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（二十）公共文化服务领域基层政务公开标准目录</w:t>
      </w:r>
      <w:bookmarkEnd w:id="0"/>
    </w:p>
    <w:tbl>
      <w:tblPr>
        <w:tblStyle w:val="4"/>
        <w:tblW w:w="14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34"/>
        <w:gridCol w:w="1620"/>
        <w:gridCol w:w="1786"/>
        <w:gridCol w:w="1980"/>
        <w:gridCol w:w="1814"/>
        <w:gridCol w:w="1426"/>
        <w:gridCol w:w="1440"/>
        <w:gridCol w:w="720"/>
        <w:gridCol w:w="709"/>
        <w:gridCol w:w="55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许可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设立互联网上网服务营业场所审批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1.办事指南：主要包括事项名称、设定依据、申请条件、办理材料、办理地点、办理时间、联系电话、办理流程、办理期限、申请行政许可需要提交的全部材料目录及办理情况;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2.行政许可决定。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《行政许可法》、《政府信息公开条例》、《互联网上网服务营业场所管理条例》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■政府网站       ■公开查阅点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文艺表演团体设立审批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1.办事指南：内容同上;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2.行政许可决定。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《行政许可法》、《政府信息公开条例》、《营业性演出管理条例》、《文化部关于落实“先照后证”改进文化市场行政审批工作的通知》 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■政府网站       ■公开查阅点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举办营业性演出审批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1.办事指南：内容同上;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2.行政许可决定。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■政府网站       ■公开查阅点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设立娱乐场所审批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1.办事指南：内容同上;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2.行政许可决定。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《行政许可法》；《政府信息公开条例》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■政府网站       ■公开查阅点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区级文物保护单位保护范围内进行其他建设工程审核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1办事指南：内容同上;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2.行政许可决定。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《行政许可法》；《政府信息公开条例》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■政府网站       ■公开查阅点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省级以下文物保护单位建设控制地带内的建设工程设计方案审核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1.办事指南：内容同上;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2.行政许可决定。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《行政许可法》；《政府信息公开条例》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■政府网站       ■公开查阅点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《公共文化服务保障法》、《政府信息公开条例》、《文化部 财政部关于推进全国美术馆、公共图书馆、文化馆（站）免费开放工作的意见》、《文化部 财政部关于做好城市社区(街道)文化中心免费开放工作的通知》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5.临时停止开放信息。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1.培训时间；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2.培训单位；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3.培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训地址；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34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非物质文化遗产展示传播活动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2.组织单位；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 xml:space="preserve">《非物质文化遗产法》、《政府信息公开条例》  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文化广电旅游体育局，相关公共文化服务机构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文博单位名录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文物保护管理机构和博物馆名录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文化广电旅游体育局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　</w:t>
            </w:r>
          </w:p>
        </w:tc>
      </w:tr>
    </w:tbl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1607F"/>
    <w:rsid w:val="18BB741B"/>
    <w:rsid w:val="5801607F"/>
    <w:rsid w:val="6D535020"/>
    <w:rsid w:val="743A580B"/>
    <w:rsid w:val="7864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2020-10-23T02:29:00Z</dcterms:created>
  <dc:creator>大澄</dc:creator>
  <cp:lastModifiedBy>大澄</cp:lastModifiedBy>
  <dcterms:modified xsi:type="dcterms:W3CDTF">2020-12-15T07:02:56Z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