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A22BE" w14:textId="77777777" w:rsidR="00634614" w:rsidRDefault="00756E20">
      <w:pPr>
        <w:pStyle w:val="TableParagraph"/>
        <w:kinsoku w:val="0"/>
        <w:overflowPunct w:val="0"/>
        <w:spacing w:before="40"/>
        <w:ind w:left="102"/>
        <w:rPr>
          <w:rFonts w:ascii="黑体" w:eastAsia="黑体" w:hAnsi="黑体" w:cs="Times New Roman"/>
          <w:sz w:val="28"/>
          <w:szCs w:val="21"/>
        </w:rPr>
      </w:pPr>
      <w:bookmarkStart w:id="0" w:name="_Hlk88836711"/>
      <w:bookmarkEnd w:id="0"/>
      <w:r>
        <w:rPr>
          <w:rFonts w:ascii="黑体" w:eastAsia="黑体" w:hAnsi="黑体" w:cs="Times New Roman" w:hint="eastAsia"/>
          <w:sz w:val="28"/>
          <w:szCs w:val="21"/>
        </w:rPr>
        <w:t>附件1</w:t>
      </w:r>
    </w:p>
    <w:p w14:paraId="1103BA81" w14:textId="77777777" w:rsidR="00634614" w:rsidRDefault="00CF54E0">
      <w:pPr>
        <w:pStyle w:val="TableParagraph"/>
        <w:kinsoku w:val="0"/>
        <w:overflowPunct w:val="0"/>
        <w:spacing w:before="40"/>
        <w:jc w:val="center"/>
        <w:rPr>
          <w:rFonts w:ascii="宋体" w:eastAsia="宋体" w:hAnsi="宋体" w:cs="Times New Roman"/>
          <w:b/>
          <w:sz w:val="32"/>
          <w:szCs w:val="21"/>
        </w:rPr>
      </w:pPr>
      <w:r>
        <w:rPr>
          <w:rFonts w:ascii="宋体" w:eastAsia="宋体" w:hAnsi="宋体" w:cs="Times New Roman" w:hint="eastAsia"/>
          <w:b/>
          <w:sz w:val="32"/>
          <w:szCs w:val="21"/>
        </w:rPr>
        <w:t>龙穴街道</w:t>
      </w:r>
      <w:r w:rsidR="00756E20">
        <w:rPr>
          <w:rFonts w:ascii="宋体" w:eastAsia="宋体" w:hAnsi="宋体" w:cs="Times New Roman" w:hint="eastAsia"/>
          <w:b/>
          <w:sz w:val="32"/>
          <w:szCs w:val="21"/>
        </w:rPr>
        <w:t>土地利用主要调控指标表</w:t>
      </w:r>
    </w:p>
    <w:p w14:paraId="5716946B" w14:textId="77777777" w:rsidR="00634614" w:rsidRDefault="00756E20">
      <w:pPr>
        <w:pStyle w:val="TableParagraph"/>
        <w:kinsoku w:val="0"/>
        <w:overflowPunct w:val="0"/>
        <w:spacing w:before="40"/>
        <w:ind w:left="102" w:firstLineChars="200" w:firstLine="420"/>
        <w:jc w:val="right"/>
        <w:rPr>
          <w:rFonts w:ascii="Times New Roman" w:eastAsia="仿宋" w:cs="Times New Roman"/>
          <w:sz w:val="21"/>
          <w:szCs w:val="21"/>
        </w:rPr>
      </w:pPr>
      <w:r>
        <w:rPr>
          <w:rFonts w:ascii="Times New Roman" w:eastAsia="仿宋" w:cs="Times New Roman" w:hint="eastAsia"/>
          <w:sz w:val="21"/>
          <w:szCs w:val="21"/>
        </w:rPr>
        <w:t>单位：公顷</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646"/>
        <w:gridCol w:w="1359"/>
        <w:gridCol w:w="1430"/>
        <w:gridCol w:w="1357"/>
      </w:tblGrid>
      <w:tr w:rsidR="00634614" w14:paraId="3D3415F0" w14:textId="77777777">
        <w:trPr>
          <w:trHeight w:val="341"/>
          <w:tblHeader/>
          <w:jc w:val="center"/>
        </w:trPr>
        <w:tc>
          <w:tcPr>
            <w:tcW w:w="4150" w:type="dxa"/>
            <w:gridSpan w:val="2"/>
            <w:vAlign w:val="center"/>
          </w:tcPr>
          <w:p w14:paraId="1848B77F" w14:textId="77777777" w:rsidR="00634614" w:rsidRDefault="00756E20">
            <w:pPr>
              <w:pStyle w:val="af0"/>
              <w:spacing w:line="240" w:lineRule="auto"/>
              <w:rPr>
                <w:rFonts w:ascii="Times New Roman" w:eastAsia="仿宋"/>
                <w:b/>
              </w:rPr>
            </w:pPr>
            <w:r>
              <w:rPr>
                <w:rFonts w:ascii="Times New Roman" w:eastAsia="仿宋"/>
                <w:b/>
              </w:rPr>
              <w:t>主要调控指标</w:t>
            </w:r>
          </w:p>
        </w:tc>
        <w:tc>
          <w:tcPr>
            <w:tcW w:w="1359" w:type="dxa"/>
            <w:vAlign w:val="center"/>
          </w:tcPr>
          <w:p w14:paraId="38B448D2" w14:textId="77777777" w:rsidR="00634614" w:rsidRDefault="00756E20">
            <w:pPr>
              <w:pStyle w:val="af0"/>
              <w:spacing w:line="240" w:lineRule="auto"/>
              <w:rPr>
                <w:rFonts w:ascii="Times New Roman" w:eastAsia="仿宋"/>
                <w:b/>
              </w:rPr>
            </w:pPr>
            <w:r>
              <w:rPr>
                <w:rFonts w:ascii="Times New Roman" w:eastAsia="仿宋"/>
                <w:b/>
              </w:rPr>
              <w:t>落实前</w:t>
            </w:r>
          </w:p>
        </w:tc>
        <w:tc>
          <w:tcPr>
            <w:tcW w:w="1430" w:type="dxa"/>
            <w:vAlign w:val="center"/>
          </w:tcPr>
          <w:p w14:paraId="775A7747" w14:textId="77777777" w:rsidR="00634614" w:rsidRDefault="00756E20">
            <w:pPr>
              <w:pStyle w:val="af0"/>
              <w:spacing w:line="240" w:lineRule="auto"/>
              <w:rPr>
                <w:rFonts w:ascii="Times New Roman" w:eastAsia="仿宋"/>
                <w:b/>
              </w:rPr>
            </w:pPr>
            <w:r>
              <w:rPr>
                <w:rFonts w:ascii="Times New Roman" w:eastAsia="仿宋"/>
                <w:b/>
              </w:rPr>
              <w:t>落实后</w:t>
            </w:r>
          </w:p>
        </w:tc>
        <w:tc>
          <w:tcPr>
            <w:tcW w:w="1357" w:type="dxa"/>
            <w:vAlign w:val="center"/>
          </w:tcPr>
          <w:p w14:paraId="649EDA93" w14:textId="77777777" w:rsidR="00634614" w:rsidRDefault="00756E20">
            <w:pPr>
              <w:pStyle w:val="af0"/>
              <w:spacing w:line="240" w:lineRule="auto"/>
              <w:rPr>
                <w:rFonts w:ascii="Times New Roman" w:eastAsia="仿宋"/>
                <w:b/>
              </w:rPr>
            </w:pPr>
            <w:r>
              <w:rPr>
                <w:rFonts w:ascii="Times New Roman" w:eastAsia="仿宋"/>
                <w:b/>
              </w:rPr>
              <w:t>变化量</w:t>
            </w:r>
          </w:p>
        </w:tc>
      </w:tr>
      <w:tr w:rsidR="00CF54E0" w14:paraId="7AA09E9C" w14:textId="77777777" w:rsidTr="00637B9A">
        <w:trPr>
          <w:trHeight w:val="340"/>
          <w:jc w:val="center"/>
        </w:trPr>
        <w:tc>
          <w:tcPr>
            <w:tcW w:w="1504" w:type="dxa"/>
            <w:vMerge w:val="restart"/>
            <w:vAlign w:val="center"/>
          </w:tcPr>
          <w:p w14:paraId="123A7E8B" w14:textId="77777777" w:rsidR="00CF54E0" w:rsidRDefault="00CF54E0" w:rsidP="00CF54E0">
            <w:pPr>
              <w:pStyle w:val="p0"/>
              <w:jc w:val="center"/>
              <w:rPr>
                <w:rFonts w:eastAsia="仿宋"/>
              </w:rPr>
            </w:pPr>
            <w:r>
              <w:rPr>
                <w:rFonts w:eastAsia="仿宋" w:hint="eastAsia"/>
              </w:rPr>
              <w:t>龙穴街道</w:t>
            </w:r>
          </w:p>
          <w:p w14:paraId="6915529D" w14:textId="77777777" w:rsidR="00CF54E0" w:rsidRDefault="00CF54E0" w:rsidP="00CF54E0">
            <w:pPr>
              <w:pStyle w:val="p0"/>
              <w:jc w:val="center"/>
              <w:rPr>
                <w:rFonts w:eastAsia="仿宋"/>
              </w:rPr>
            </w:pPr>
            <w:r>
              <w:rPr>
                <w:rFonts w:eastAsia="仿宋"/>
              </w:rPr>
              <w:t>总量指标</w:t>
            </w:r>
          </w:p>
        </w:tc>
        <w:tc>
          <w:tcPr>
            <w:tcW w:w="2646" w:type="dxa"/>
            <w:vAlign w:val="center"/>
          </w:tcPr>
          <w:p w14:paraId="720F531C" w14:textId="77777777" w:rsidR="00CF54E0" w:rsidRDefault="00CF54E0" w:rsidP="00CF54E0">
            <w:pPr>
              <w:pStyle w:val="p0"/>
              <w:jc w:val="center"/>
              <w:rPr>
                <w:rFonts w:eastAsia="仿宋"/>
              </w:rPr>
            </w:pPr>
            <w:r>
              <w:rPr>
                <w:rFonts w:eastAsia="仿宋"/>
              </w:rPr>
              <w:t>耕地保有量</w:t>
            </w:r>
          </w:p>
        </w:tc>
        <w:tc>
          <w:tcPr>
            <w:tcW w:w="1359" w:type="dxa"/>
          </w:tcPr>
          <w:p w14:paraId="50F43F99"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152</w:t>
            </w:r>
          </w:p>
        </w:tc>
        <w:tc>
          <w:tcPr>
            <w:tcW w:w="1430" w:type="dxa"/>
          </w:tcPr>
          <w:p w14:paraId="4538B61C"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152</w:t>
            </w:r>
          </w:p>
        </w:tc>
        <w:tc>
          <w:tcPr>
            <w:tcW w:w="1357" w:type="dxa"/>
          </w:tcPr>
          <w:p w14:paraId="2BAF2EBC"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0</w:t>
            </w:r>
          </w:p>
        </w:tc>
      </w:tr>
      <w:tr w:rsidR="00CF54E0" w14:paraId="75F32AC0" w14:textId="77777777" w:rsidTr="00637B9A">
        <w:trPr>
          <w:trHeight w:val="340"/>
          <w:jc w:val="center"/>
        </w:trPr>
        <w:tc>
          <w:tcPr>
            <w:tcW w:w="1504" w:type="dxa"/>
            <w:vMerge/>
            <w:vAlign w:val="center"/>
          </w:tcPr>
          <w:p w14:paraId="7EF1CF56" w14:textId="77777777" w:rsidR="00CF54E0" w:rsidRDefault="00CF54E0" w:rsidP="00CF54E0">
            <w:pPr>
              <w:pStyle w:val="p0"/>
              <w:jc w:val="center"/>
              <w:rPr>
                <w:rFonts w:eastAsia="仿宋"/>
              </w:rPr>
            </w:pPr>
          </w:p>
        </w:tc>
        <w:tc>
          <w:tcPr>
            <w:tcW w:w="2646" w:type="dxa"/>
            <w:vAlign w:val="center"/>
          </w:tcPr>
          <w:p w14:paraId="1DAC226F" w14:textId="77777777" w:rsidR="00CF54E0" w:rsidRDefault="00CF54E0" w:rsidP="00CF54E0">
            <w:pPr>
              <w:pStyle w:val="p0"/>
              <w:jc w:val="center"/>
              <w:rPr>
                <w:rFonts w:eastAsia="仿宋"/>
              </w:rPr>
            </w:pPr>
            <w:r>
              <w:rPr>
                <w:rFonts w:eastAsia="仿宋"/>
              </w:rPr>
              <w:t>基本农田保护面积</w:t>
            </w:r>
          </w:p>
        </w:tc>
        <w:tc>
          <w:tcPr>
            <w:tcW w:w="1359" w:type="dxa"/>
          </w:tcPr>
          <w:p w14:paraId="6FB1D077"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138</w:t>
            </w:r>
          </w:p>
        </w:tc>
        <w:tc>
          <w:tcPr>
            <w:tcW w:w="1430" w:type="dxa"/>
          </w:tcPr>
          <w:p w14:paraId="139764C3"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138</w:t>
            </w:r>
          </w:p>
        </w:tc>
        <w:tc>
          <w:tcPr>
            <w:tcW w:w="1357" w:type="dxa"/>
          </w:tcPr>
          <w:p w14:paraId="32014650"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0</w:t>
            </w:r>
          </w:p>
        </w:tc>
      </w:tr>
      <w:tr w:rsidR="00CF54E0" w14:paraId="73EA5444" w14:textId="77777777" w:rsidTr="00637B9A">
        <w:trPr>
          <w:trHeight w:val="340"/>
          <w:jc w:val="center"/>
        </w:trPr>
        <w:tc>
          <w:tcPr>
            <w:tcW w:w="1504" w:type="dxa"/>
            <w:vMerge/>
            <w:vAlign w:val="center"/>
          </w:tcPr>
          <w:p w14:paraId="0CBBF0BA" w14:textId="77777777" w:rsidR="00CF54E0" w:rsidRDefault="00CF54E0" w:rsidP="00CF54E0">
            <w:pPr>
              <w:pStyle w:val="p0"/>
              <w:jc w:val="center"/>
              <w:rPr>
                <w:rFonts w:eastAsia="仿宋"/>
              </w:rPr>
            </w:pPr>
          </w:p>
        </w:tc>
        <w:tc>
          <w:tcPr>
            <w:tcW w:w="2646" w:type="dxa"/>
            <w:vAlign w:val="center"/>
          </w:tcPr>
          <w:p w14:paraId="210ED57B" w14:textId="77777777" w:rsidR="00CF54E0" w:rsidRDefault="00CF54E0" w:rsidP="00CF54E0">
            <w:pPr>
              <w:pStyle w:val="p0"/>
              <w:jc w:val="center"/>
              <w:rPr>
                <w:rFonts w:eastAsia="仿宋"/>
              </w:rPr>
            </w:pPr>
            <w:r>
              <w:rPr>
                <w:rFonts w:eastAsia="仿宋"/>
              </w:rPr>
              <w:t>建设用地总规模</w:t>
            </w:r>
          </w:p>
        </w:tc>
        <w:tc>
          <w:tcPr>
            <w:tcW w:w="1359" w:type="dxa"/>
          </w:tcPr>
          <w:p w14:paraId="51209537"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3425</w:t>
            </w:r>
          </w:p>
        </w:tc>
        <w:tc>
          <w:tcPr>
            <w:tcW w:w="1430" w:type="dxa"/>
          </w:tcPr>
          <w:p w14:paraId="6A094E66"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3457</w:t>
            </w:r>
          </w:p>
        </w:tc>
        <w:tc>
          <w:tcPr>
            <w:tcW w:w="1357" w:type="dxa"/>
          </w:tcPr>
          <w:p w14:paraId="02117CB8"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+32</w:t>
            </w:r>
          </w:p>
        </w:tc>
      </w:tr>
      <w:tr w:rsidR="00CF54E0" w14:paraId="7A1CA41F" w14:textId="77777777" w:rsidTr="00637B9A">
        <w:trPr>
          <w:trHeight w:val="340"/>
          <w:jc w:val="center"/>
        </w:trPr>
        <w:tc>
          <w:tcPr>
            <w:tcW w:w="1504" w:type="dxa"/>
            <w:vMerge/>
            <w:vAlign w:val="center"/>
          </w:tcPr>
          <w:p w14:paraId="7FAFA219" w14:textId="77777777" w:rsidR="00CF54E0" w:rsidRDefault="00CF54E0" w:rsidP="00CF54E0">
            <w:pPr>
              <w:pStyle w:val="p0"/>
              <w:jc w:val="center"/>
              <w:rPr>
                <w:rFonts w:eastAsia="仿宋"/>
              </w:rPr>
            </w:pPr>
          </w:p>
        </w:tc>
        <w:tc>
          <w:tcPr>
            <w:tcW w:w="2646" w:type="dxa"/>
            <w:vAlign w:val="center"/>
          </w:tcPr>
          <w:p w14:paraId="0FEA917F" w14:textId="77777777" w:rsidR="00CF54E0" w:rsidRDefault="00CF54E0" w:rsidP="00CF54E0">
            <w:pPr>
              <w:pStyle w:val="p0"/>
              <w:jc w:val="center"/>
              <w:rPr>
                <w:rFonts w:eastAsia="仿宋"/>
              </w:rPr>
            </w:pPr>
            <w:r>
              <w:rPr>
                <w:rFonts w:eastAsia="仿宋"/>
              </w:rPr>
              <w:t>城乡建设用地规模</w:t>
            </w:r>
          </w:p>
        </w:tc>
        <w:tc>
          <w:tcPr>
            <w:tcW w:w="1359" w:type="dxa"/>
          </w:tcPr>
          <w:p w14:paraId="34DC64B8"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1766</w:t>
            </w:r>
          </w:p>
        </w:tc>
        <w:tc>
          <w:tcPr>
            <w:tcW w:w="1430" w:type="dxa"/>
          </w:tcPr>
          <w:p w14:paraId="0610A770"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1799</w:t>
            </w:r>
          </w:p>
        </w:tc>
        <w:tc>
          <w:tcPr>
            <w:tcW w:w="1357" w:type="dxa"/>
          </w:tcPr>
          <w:p w14:paraId="47F416D4"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+33</w:t>
            </w:r>
          </w:p>
        </w:tc>
      </w:tr>
      <w:tr w:rsidR="00CF54E0" w14:paraId="5FE1C3C3" w14:textId="77777777" w:rsidTr="00637B9A">
        <w:trPr>
          <w:trHeight w:val="340"/>
          <w:jc w:val="center"/>
        </w:trPr>
        <w:tc>
          <w:tcPr>
            <w:tcW w:w="1504" w:type="dxa"/>
            <w:vMerge/>
            <w:vAlign w:val="center"/>
          </w:tcPr>
          <w:p w14:paraId="37D122B0" w14:textId="77777777" w:rsidR="00CF54E0" w:rsidRDefault="00CF54E0" w:rsidP="00CF54E0">
            <w:pPr>
              <w:pStyle w:val="p0"/>
              <w:jc w:val="center"/>
              <w:rPr>
                <w:rFonts w:eastAsia="仿宋"/>
              </w:rPr>
            </w:pPr>
          </w:p>
        </w:tc>
        <w:tc>
          <w:tcPr>
            <w:tcW w:w="2646" w:type="dxa"/>
            <w:vAlign w:val="center"/>
          </w:tcPr>
          <w:p w14:paraId="6D2C834A" w14:textId="77777777" w:rsidR="00CF54E0" w:rsidRDefault="00CF54E0" w:rsidP="00CF54E0">
            <w:pPr>
              <w:pStyle w:val="p0"/>
              <w:jc w:val="center"/>
              <w:rPr>
                <w:rFonts w:eastAsia="仿宋"/>
              </w:rPr>
            </w:pPr>
            <w:r>
              <w:rPr>
                <w:rFonts w:eastAsia="仿宋"/>
              </w:rPr>
              <w:t>城镇工矿用地规模</w:t>
            </w:r>
          </w:p>
        </w:tc>
        <w:tc>
          <w:tcPr>
            <w:tcW w:w="1359" w:type="dxa"/>
          </w:tcPr>
          <w:p w14:paraId="5FB5A76A"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1766</w:t>
            </w:r>
          </w:p>
        </w:tc>
        <w:tc>
          <w:tcPr>
            <w:tcW w:w="1430" w:type="dxa"/>
          </w:tcPr>
          <w:p w14:paraId="56E47F53"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1799</w:t>
            </w:r>
          </w:p>
        </w:tc>
        <w:tc>
          <w:tcPr>
            <w:tcW w:w="1357" w:type="dxa"/>
          </w:tcPr>
          <w:p w14:paraId="16F5699F" w14:textId="77777777" w:rsidR="00CF54E0" w:rsidRPr="00CF54E0" w:rsidRDefault="00CF54E0" w:rsidP="00CF54E0">
            <w:pPr>
              <w:jc w:val="center"/>
              <w:rPr>
                <w:rFonts w:ascii="Times New Roman" w:hAnsi="Times New Roman" w:cs="Times New Roman"/>
              </w:rPr>
            </w:pPr>
            <w:r w:rsidRPr="00CF54E0">
              <w:rPr>
                <w:rFonts w:ascii="Times New Roman" w:hAnsi="Times New Roman" w:cs="Times New Roman"/>
              </w:rPr>
              <w:t>+33</w:t>
            </w:r>
          </w:p>
        </w:tc>
      </w:tr>
    </w:tbl>
    <w:p w14:paraId="73200939" w14:textId="77777777" w:rsidR="00634614" w:rsidRPr="00CF54E0" w:rsidRDefault="00756E20" w:rsidP="00CF54E0">
      <w:pPr>
        <w:pStyle w:val="TableParagraph"/>
        <w:kinsoku w:val="0"/>
        <w:overflowPunct w:val="0"/>
        <w:ind w:left="102" w:firstLineChars="200" w:firstLine="360"/>
        <w:jc w:val="both"/>
      </w:pPr>
      <w:r>
        <w:rPr>
          <w:rFonts w:ascii="Times New Roman" w:eastAsia="仿宋" w:cs="Times New Roman" w:hint="eastAsia"/>
          <w:sz w:val="18"/>
          <w:szCs w:val="18"/>
        </w:rPr>
        <w:t>注</w:t>
      </w:r>
      <w:r w:rsidRPr="00CF54E0">
        <w:rPr>
          <w:rFonts w:ascii="Times New Roman" w:eastAsia="仿宋" w:cs="Times New Roman" w:hint="eastAsia"/>
          <w:sz w:val="18"/>
          <w:szCs w:val="18"/>
        </w:rPr>
        <w:t>：</w:t>
      </w:r>
      <w:r w:rsidR="00CF54E0" w:rsidRPr="00CF54E0">
        <w:rPr>
          <w:rFonts w:ascii="Times New Roman" w:eastAsia="仿宋" w:cs="Times New Roman"/>
          <w:sz w:val="18"/>
          <w:szCs w:val="18"/>
        </w:rPr>
        <w:t>1</w:t>
      </w:r>
      <w:r w:rsidR="00CF54E0" w:rsidRPr="00CF54E0">
        <w:rPr>
          <w:rFonts w:ascii="Times New Roman" w:eastAsia="仿宋" w:cs="Times New Roman"/>
          <w:sz w:val="18"/>
          <w:szCs w:val="18"/>
        </w:rPr>
        <w:t>、本次落实预留规模使用的是广州市</w:t>
      </w:r>
      <w:r w:rsidR="00CF54E0" w:rsidRPr="00CF54E0">
        <w:rPr>
          <w:rFonts w:ascii="Times New Roman" w:eastAsia="仿宋" w:cs="Times New Roman"/>
          <w:sz w:val="18"/>
          <w:szCs w:val="18"/>
        </w:rPr>
        <w:t>2019</w:t>
      </w:r>
      <w:r w:rsidR="00CF54E0" w:rsidRPr="00CF54E0">
        <w:rPr>
          <w:rFonts w:ascii="Times New Roman" w:eastAsia="仿宋" w:cs="Times New Roman"/>
          <w:sz w:val="18"/>
          <w:szCs w:val="18"/>
        </w:rPr>
        <w:t>年增减挂钩跨省域调剂任务的规模，落实规模为</w:t>
      </w:r>
      <w:r w:rsidR="00CF54E0" w:rsidRPr="00CF54E0">
        <w:rPr>
          <w:rFonts w:ascii="Times New Roman" w:eastAsia="仿宋" w:cs="Times New Roman"/>
          <w:sz w:val="18"/>
          <w:szCs w:val="18"/>
        </w:rPr>
        <w:t>33.2046</w:t>
      </w:r>
      <w:r w:rsidR="00CF54E0" w:rsidRPr="00CF54E0">
        <w:rPr>
          <w:rFonts w:ascii="Times New Roman" w:eastAsia="仿宋" w:cs="Times New Roman"/>
          <w:sz w:val="18"/>
          <w:szCs w:val="18"/>
        </w:rPr>
        <w:t>公顷。增加规模后，龙穴</w:t>
      </w:r>
      <w:r w:rsidR="00CF54E0">
        <w:rPr>
          <w:rFonts w:ascii="Times New Roman" w:eastAsia="仿宋" w:cs="Times New Roman" w:hint="eastAsia"/>
          <w:sz w:val="18"/>
          <w:szCs w:val="18"/>
        </w:rPr>
        <w:t>街道</w:t>
      </w:r>
      <w:r w:rsidR="00CF54E0" w:rsidRPr="00CF54E0">
        <w:rPr>
          <w:rFonts w:ascii="Times New Roman" w:eastAsia="仿宋" w:cs="Times New Roman"/>
          <w:sz w:val="18"/>
          <w:szCs w:val="18"/>
        </w:rPr>
        <w:t>建设用地总规模在最新的数据库基础上相应增加</w:t>
      </w:r>
      <w:r w:rsidR="00CF54E0" w:rsidRPr="00CF54E0">
        <w:rPr>
          <w:rFonts w:ascii="Times New Roman" w:eastAsia="仿宋" w:cs="Times New Roman"/>
          <w:sz w:val="18"/>
          <w:szCs w:val="18"/>
        </w:rPr>
        <w:t>32</w:t>
      </w:r>
      <w:r w:rsidR="00CF54E0" w:rsidRPr="00CF54E0">
        <w:rPr>
          <w:rFonts w:ascii="Times New Roman" w:eastAsia="仿宋" w:cs="Times New Roman"/>
          <w:sz w:val="18"/>
          <w:szCs w:val="18"/>
        </w:rPr>
        <w:t>公顷、城乡建设用地规模和城镇工矿用地规模在最新的数据库基础上相应增加</w:t>
      </w:r>
      <w:r w:rsidR="00CF54E0" w:rsidRPr="00CF54E0">
        <w:rPr>
          <w:rFonts w:ascii="Times New Roman" w:eastAsia="仿宋" w:cs="Times New Roman"/>
          <w:sz w:val="18"/>
          <w:szCs w:val="18"/>
        </w:rPr>
        <w:t>33</w:t>
      </w:r>
      <w:r w:rsidR="00CF54E0" w:rsidRPr="00CF54E0">
        <w:rPr>
          <w:rFonts w:ascii="Times New Roman" w:eastAsia="仿宋" w:cs="Times New Roman"/>
          <w:sz w:val="18"/>
          <w:szCs w:val="18"/>
        </w:rPr>
        <w:t>公顷。南沙区的建设用地总规模在最新的数据库基础上相应增加</w:t>
      </w:r>
      <w:r w:rsidR="00CF54E0" w:rsidRPr="00CF54E0">
        <w:rPr>
          <w:rFonts w:ascii="Times New Roman" w:eastAsia="仿宋" w:cs="Times New Roman"/>
          <w:sz w:val="18"/>
          <w:szCs w:val="18"/>
        </w:rPr>
        <w:t>32</w:t>
      </w:r>
      <w:r w:rsidR="00CF54E0" w:rsidRPr="00CF54E0">
        <w:rPr>
          <w:rFonts w:ascii="Times New Roman" w:eastAsia="仿宋" w:cs="Times New Roman"/>
          <w:sz w:val="18"/>
          <w:szCs w:val="18"/>
        </w:rPr>
        <w:t>公顷、城乡建设用地规模和城镇工矿用地规模在调整完善方案最新数据库的基础上相应增加</w:t>
      </w:r>
      <w:r w:rsidR="00CF54E0" w:rsidRPr="00CF54E0">
        <w:rPr>
          <w:rFonts w:ascii="Times New Roman" w:eastAsia="仿宋" w:cs="Times New Roman"/>
          <w:sz w:val="18"/>
          <w:szCs w:val="18"/>
        </w:rPr>
        <w:t>33</w:t>
      </w:r>
      <w:r w:rsidR="00CF54E0" w:rsidRPr="00CF54E0">
        <w:rPr>
          <w:rFonts w:ascii="Times New Roman" w:eastAsia="仿宋" w:cs="Times New Roman"/>
          <w:sz w:val="18"/>
          <w:szCs w:val="18"/>
        </w:rPr>
        <w:t>公顷。</w:t>
      </w:r>
      <w:r w:rsidR="00CF54E0" w:rsidRPr="00CF54E0">
        <w:rPr>
          <w:rFonts w:ascii="Times New Roman" w:eastAsia="仿宋" w:cs="Times New Roman"/>
          <w:sz w:val="18"/>
          <w:szCs w:val="18"/>
        </w:rPr>
        <w:t>2</w:t>
      </w:r>
      <w:r w:rsidR="00CF54E0" w:rsidRPr="00CF54E0">
        <w:rPr>
          <w:rFonts w:ascii="Times New Roman" w:eastAsia="仿宋" w:cs="Times New Roman"/>
          <w:sz w:val="18"/>
          <w:szCs w:val="18"/>
        </w:rPr>
        <w:t>、落实后各指标数据取整。</w:t>
      </w:r>
    </w:p>
    <w:p w14:paraId="2F0EB370" w14:textId="77777777" w:rsidR="00634614" w:rsidRDefault="00634614">
      <w:pPr>
        <w:widowControl/>
        <w:sectPr w:rsidR="00634614">
          <w:pgSz w:w="11906" w:h="16838"/>
          <w:pgMar w:top="1440" w:right="1800" w:bottom="1440" w:left="1800" w:header="851" w:footer="992" w:gutter="0"/>
          <w:cols w:space="425"/>
          <w:docGrid w:type="lines" w:linePitch="312"/>
        </w:sectPr>
      </w:pPr>
    </w:p>
    <w:p w14:paraId="6206A089" w14:textId="77777777" w:rsidR="00634614" w:rsidRDefault="00756E20">
      <w:pPr>
        <w:rPr>
          <w:rFonts w:ascii="黑体" w:eastAsia="黑体" w:hAnsi="黑体"/>
          <w:sz w:val="28"/>
        </w:rPr>
      </w:pPr>
      <w:r>
        <w:rPr>
          <w:rFonts w:ascii="黑体" w:eastAsia="黑体" w:hAnsi="黑体" w:hint="eastAsia"/>
          <w:sz w:val="28"/>
        </w:rPr>
        <w:lastRenderedPageBreak/>
        <w:t>附件2：</w:t>
      </w:r>
    </w:p>
    <w:p w14:paraId="3349813C" w14:textId="77777777" w:rsidR="00634614" w:rsidRDefault="00756E20">
      <w:pPr>
        <w:jc w:val="center"/>
        <w:rPr>
          <w:rFonts w:ascii="黑体" w:eastAsia="黑体" w:hAnsi="黑体"/>
          <w:sz w:val="28"/>
        </w:rPr>
      </w:pPr>
      <w:r>
        <w:rPr>
          <w:rFonts w:ascii="黑体" w:eastAsia="黑体" w:hAnsi="黑体"/>
          <w:noProof/>
          <w:sz w:val="28"/>
        </w:rPr>
        <w:drawing>
          <wp:inline distT="0" distB="0" distL="0" distR="0" wp14:anchorId="1DA313C4" wp14:editId="42B91471">
            <wp:extent cx="5303079" cy="74939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3079" cy="7493993"/>
                    </a:xfrm>
                    <a:prstGeom prst="rect">
                      <a:avLst/>
                    </a:prstGeom>
                    <a:noFill/>
                    <a:ln>
                      <a:noFill/>
                    </a:ln>
                  </pic:spPr>
                </pic:pic>
              </a:graphicData>
            </a:graphic>
          </wp:inline>
        </w:drawing>
      </w:r>
    </w:p>
    <w:p w14:paraId="25EFAFFE" w14:textId="77777777" w:rsidR="00634614" w:rsidRDefault="00634614">
      <w:pPr>
        <w:jc w:val="center"/>
        <w:rPr>
          <w:rFonts w:ascii="黑体" w:eastAsia="黑体" w:hAnsi="黑体"/>
          <w:sz w:val="28"/>
        </w:rPr>
      </w:pPr>
    </w:p>
    <w:p w14:paraId="773F6AE7" w14:textId="77777777" w:rsidR="00634614" w:rsidRDefault="00756E20">
      <w:pPr>
        <w:rPr>
          <w:rFonts w:ascii="黑体" w:eastAsia="黑体" w:hAnsi="黑体"/>
          <w:sz w:val="28"/>
        </w:rPr>
      </w:pPr>
      <w:r>
        <w:br w:type="page"/>
      </w:r>
      <w:r>
        <w:rPr>
          <w:rFonts w:ascii="黑体" w:eastAsia="黑体" w:hAnsi="黑体" w:hint="eastAsia"/>
          <w:sz w:val="28"/>
        </w:rPr>
        <w:lastRenderedPageBreak/>
        <w:t>附件3：</w:t>
      </w:r>
    </w:p>
    <w:p w14:paraId="56F512A2" w14:textId="77777777" w:rsidR="00634614" w:rsidRDefault="00756E20">
      <w:pPr>
        <w:jc w:val="center"/>
        <w:rPr>
          <w:rFonts w:ascii="Times New Roman" w:hAnsi="Times New Roman"/>
          <w:sz w:val="28"/>
          <w:szCs w:val="28"/>
        </w:rPr>
      </w:pPr>
      <w:r>
        <w:rPr>
          <w:rFonts w:ascii="黑体" w:eastAsia="黑体" w:hAnsi="黑体"/>
          <w:noProof/>
          <w:sz w:val="28"/>
        </w:rPr>
        <w:drawing>
          <wp:inline distT="0" distB="0" distL="0" distR="0" wp14:anchorId="13F4E2CB" wp14:editId="53217FDF">
            <wp:extent cx="5488061" cy="77553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8061" cy="7755399"/>
                    </a:xfrm>
                    <a:prstGeom prst="rect">
                      <a:avLst/>
                    </a:prstGeom>
                    <a:noFill/>
                    <a:ln>
                      <a:noFill/>
                    </a:ln>
                  </pic:spPr>
                </pic:pic>
              </a:graphicData>
            </a:graphic>
          </wp:inline>
        </w:drawing>
      </w:r>
    </w:p>
    <w:p w14:paraId="12D8AE4A" w14:textId="77777777" w:rsidR="00634614" w:rsidRDefault="00634614">
      <w:pPr>
        <w:widowControl/>
        <w:jc w:val="left"/>
        <w:rPr>
          <w:rFonts w:ascii="Times New Roman" w:eastAsia="仿宋_GB2312" w:hAnsi="Times New Roman"/>
        </w:rPr>
      </w:pPr>
      <w:bookmarkStart w:id="1" w:name="_GoBack"/>
      <w:bookmarkEnd w:id="1"/>
    </w:p>
    <w:sectPr w:rsidR="00634614">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921E" w16cex:dateUtc="2022-03-10T07:05:00Z"/>
  <w16cex:commentExtensible w16cex:durableId="25D49234" w16cex:dateUtc="2022-03-10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DA94D5" w16cid:durableId="25D4921E"/>
  <w16cid:commentId w16cid:paraId="13763FDE" w16cid:durableId="25D492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6A5A9" w14:textId="77777777" w:rsidR="0024172A" w:rsidRDefault="0024172A" w:rsidP="00CF54E0">
      <w:r>
        <w:separator/>
      </w:r>
    </w:p>
  </w:endnote>
  <w:endnote w:type="continuationSeparator" w:id="0">
    <w:p w14:paraId="2B5B9DAD" w14:textId="77777777" w:rsidR="0024172A" w:rsidRDefault="0024172A" w:rsidP="00CF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35F19" w14:textId="77777777" w:rsidR="0024172A" w:rsidRDefault="0024172A" w:rsidP="00CF54E0">
      <w:r>
        <w:separator/>
      </w:r>
    </w:p>
  </w:footnote>
  <w:footnote w:type="continuationSeparator" w:id="0">
    <w:p w14:paraId="0C655694" w14:textId="77777777" w:rsidR="0024172A" w:rsidRDefault="0024172A" w:rsidP="00CF54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F2B"/>
    <w:rsid w:val="00017D88"/>
    <w:rsid w:val="0006458D"/>
    <w:rsid w:val="000802C7"/>
    <w:rsid w:val="000C1758"/>
    <w:rsid w:val="000D6886"/>
    <w:rsid w:val="001215A4"/>
    <w:rsid w:val="00146A6D"/>
    <w:rsid w:val="00173D14"/>
    <w:rsid w:val="001761A9"/>
    <w:rsid w:val="00185822"/>
    <w:rsid w:val="001B20A1"/>
    <w:rsid w:val="001C413F"/>
    <w:rsid w:val="001C7E86"/>
    <w:rsid w:val="002364C8"/>
    <w:rsid w:val="0024172A"/>
    <w:rsid w:val="002450FB"/>
    <w:rsid w:val="00295148"/>
    <w:rsid w:val="002A451D"/>
    <w:rsid w:val="0030612D"/>
    <w:rsid w:val="0031518D"/>
    <w:rsid w:val="00330CF6"/>
    <w:rsid w:val="003B7592"/>
    <w:rsid w:val="003E0681"/>
    <w:rsid w:val="00434A06"/>
    <w:rsid w:val="004B6A79"/>
    <w:rsid w:val="00503C71"/>
    <w:rsid w:val="0050532B"/>
    <w:rsid w:val="00506E33"/>
    <w:rsid w:val="0055376E"/>
    <w:rsid w:val="005774DC"/>
    <w:rsid w:val="00586375"/>
    <w:rsid w:val="005B4527"/>
    <w:rsid w:val="005D6D0A"/>
    <w:rsid w:val="005E32EC"/>
    <w:rsid w:val="006147C0"/>
    <w:rsid w:val="00634614"/>
    <w:rsid w:val="00636E53"/>
    <w:rsid w:val="006B6137"/>
    <w:rsid w:val="00707338"/>
    <w:rsid w:val="007112F2"/>
    <w:rsid w:val="00745927"/>
    <w:rsid w:val="00752450"/>
    <w:rsid w:val="00756E20"/>
    <w:rsid w:val="00792F2B"/>
    <w:rsid w:val="007A29CC"/>
    <w:rsid w:val="007E09BE"/>
    <w:rsid w:val="008549F2"/>
    <w:rsid w:val="008867AD"/>
    <w:rsid w:val="008C065A"/>
    <w:rsid w:val="008D1F8F"/>
    <w:rsid w:val="008E1E30"/>
    <w:rsid w:val="00907898"/>
    <w:rsid w:val="009313B4"/>
    <w:rsid w:val="00932B71"/>
    <w:rsid w:val="009445F0"/>
    <w:rsid w:val="00955EC4"/>
    <w:rsid w:val="0096660B"/>
    <w:rsid w:val="00984DF3"/>
    <w:rsid w:val="009B31F8"/>
    <w:rsid w:val="009F60AB"/>
    <w:rsid w:val="00A17F51"/>
    <w:rsid w:val="00A25DC1"/>
    <w:rsid w:val="00A73C0F"/>
    <w:rsid w:val="00A9255B"/>
    <w:rsid w:val="00AB5618"/>
    <w:rsid w:val="00AD3A87"/>
    <w:rsid w:val="00AD6AB1"/>
    <w:rsid w:val="00AD7DC6"/>
    <w:rsid w:val="00B068D7"/>
    <w:rsid w:val="00B1306C"/>
    <w:rsid w:val="00B23EE1"/>
    <w:rsid w:val="00B63BF3"/>
    <w:rsid w:val="00BA051D"/>
    <w:rsid w:val="00BB0F5F"/>
    <w:rsid w:val="00BD4BF8"/>
    <w:rsid w:val="00BE523C"/>
    <w:rsid w:val="00C431E6"/>
    <w:rsid w:val="00C436CE"/>
    <w:rsid w:val="00C47CAC"/>
    <w:rsid w:val="00C54954"/>
    <w:rsid w:val="00C62429"/>
    <w:rsid w:val="00C74EF2"/>
    <w:rsid w:val="00CB4EC0"/>
    <w:rsid w:val="00CD5940"/>
    <w:rsid w:val="00CF54E0"/>
    <w:rsid w:val="00D10CF1"/>
    <w:rsid w:val="00D42DE8"/>
    <w:rsid w:val="00D4573E"/>
    <w:rsid w:val="00D863C3"/>
    <w:rsid w:val="00DF3613"/>
    <w:rsid w:val="00E2078B"/>
    <w:rsid w:val="00E314B1"/>
    <w:rsid w:val="00E31EF5"/>
    <w:rsid w:val="00E3603F"/>
    <w:rsid w:val="00E36C47"/>
    <w:rsid w:val="00E83893"/>
    <w:rsid w:val="00E8722E"/>
    <w:rsid w:val="00EB3C50"/>
    <w:rsid w:val="00F3089D"/>
    <w:rsid w:val="00F81886"/>
    <w:rsid w:val="00F97CC9"/>
    <w:rsid w:val="00FC37D2"/>
    <w:rsid w:val="00FE1079"/>
    <w:rsid w:val="00FE5976"/>
    <w:rsid w:val="18EB2560"/>
    <w:rsid w:val="1B4D6E29"/>
    <w:rsid w:val="29DD311F"/>
    <w:rsid w:val="43A579A1"/>
    <w:rsid w:val="7B897FAD"/>
    <w:rsid w:val="7C157E89"/>
    <w:rsid w:val="7C5B2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E7ECBF"/>
  <w15:docId w15:val="{0410D443-A048-4881-9014-E73A408A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Normal Indent"/>
    <w:basedOn w:val="a"/>
    <w:link w:val="a8"/>
    <w:pPr>
      <w:ind w:firstLineChars="200" w:firstLine="420"/>
    </w:pPr>
    <w:rPr>
      <w:rFonts w:ascii="Tahoma" w:eastAsia="宋体" w:hAnsi="Tahoma"/>
      <w:szCs w:val="21"/>
    </w:rPr>
  </w:style>
  <w:style w:type="paragraph" w:styleId="a9">
    <w:name w:val="Balloon Text"/>
    <w:basedOn w:val="a"/>
    <w:link w:val="aa"/>
    <w:uiPriority w:val="99"/>
    <w:semiHidden/>
    <w:unhideWhenUsed/>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pPr>
      <w:pBdr>
        <w:bottom w:val="single" w:sz="6" w:space="1" w:color="auto"/>
      </w:pBdr>
      <w:tabs>
        <w:tab w:val="center" w:pos="4153"/>
        <w:tab w:val="right" w:pos="8306"/>
      </w:tabs>
      <w:snapToGrid w:val="0"/>
      <w:jc w:val="center"/>
    </w:pPr>
    <w:rPr>
      <w:sz w:val="18"/>
      <w:szCs w:val="18"/>
    </w:rPr>
  </w:style>
  <w:style w:type="character" w:styleId="af">
    <w:name w:val="annotation reference"/>
    <w:basedOn w:val="a0"/>
    <w:uiPriority w:val="99"/>
    <w:semiHidden/>
    <w:unhideWhenUsed/>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rPr>
      <w:sz w:val="18"/>
      <w:szCs w:val="18"/>
    </w:rPr>
  </w:style>
  <w:style w:type="character" w:customStyle="1" w:styleId="fontstyle01">
    <w:name w:val="fontstyle01"/>
    <w:basedOn w:val="a0"/>
    <w:rPr>
      <w:rFonts w:ascii="仿宋_GB2312" w:eastAsia="仿宋_GB2312" w:hint="eastAsia"/>
      <w:color w:val="000000"/>
      <w:sz w:val="28"/>
      <w:szCs w:val="28"/>
    </w:rPr>
  </w:style>
  <w:style w:type="character" w:customStyle="1" w:styleId="fontstyle21">
    <w:name w:val="fontstyle21"/>
    <w:basedOn w:val="a0"/>
    <w:qFormat/>
    <w:rPr>
      <w:rFonts w:ascii="Times New Roman" w:hAnsi="Times New Roman" w:cs="Times New Roman" w:hint="default"/>
      <w:color w:val="000000"/>
      <w:sz w:val="28"/>
      <w:szCs w:val="28"/>
    </w:rPr>
  </w:style>
  <w:style w:type="character" w:customStyle="1" w:styleId="a8">
    <w:name w:val="正文缩进 字符"/>
    <w:link w:val="a7"/>
    <w:qFormat/>
    <w:rPr>
      <w:rFonts w:ascii="Tahoma" w:eastAsia="宋体" w:hAnsi="Tahoma"/>
      <w:szCs w:val="21"/>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character" w:customStyle="1" w:styleId="a6">
    <w:name w:val="批注文字 字符"/>
    <w:basedOn w:val="a0"/>
    <w:link w:val="a4"/>
    <w:uiPriority w:val="99"/>
    <w:semiHidden/>
    <w:rPr>
      <w:kern w:val="2"/>
      <w:sz w:val="21"/>
      <w:szCs w:val="22"/>
    </w:rPr>
  </w:style>
  <w:style w:type="character" w:customStyle="1" w:styleId="a5">
    <w:name w:val="批注主题 字符"/>
    <w:basedOn w:val="a6"/>
    <w:link w:val="a3"/>
    <w:uiPriority w:val="99"/>
    <w:semiHidden/>
    <w:rPr>
      <w:b/>
      <w:bCs/>
      <w:kern w:val="2"/>
      <w:sz w:val="21"/>
      <w:szCs w:val="22"/>
    </w:rPr>
  </w:style>
  <w:style w:type="character" w:customStyle="1" w:styleId="aa">
    <w:name w:val="批注框文本 字符"/>
    <w:basedOn w:val="a0"/>
    <w:link w:val="a9"/>
    <w:uiPriority w:val="99"/>
    <w:semiHidden/>
    <w:rPr>
      <w:kern w:val="2"/>
      <w:sz w:val="18"/>
      <w:szCs w:val="18"/>
    </w:rPr>
  </w:style>
  <w:style w:type="character" w:customStyle="1" w:styleId="CharChar">
    <w:name w:val="运用表格 Char Char"/>
    <w:link w:val="af0"/>
    <w:qFormat/>
    <w:rPr>
      <w:rFonts w:ascii="仿宋_GB2312" w:eastAsia="仿宋_GB2312"/>
      <w:bCs/>
      <w:szCs w:val="21"/>
    </w:rPr>
  </w:style>
  <w:style w:type="paragraph" w:customStyle="1" w:styleId="af0">
    <w:name w:val="运用表格"/>
    <w:basedOn w:val="a"/>
    <w:next w:val="a"/>
    <w:link w:val="CharChar"/>
    <w:qFormat/>
    <w:pPr>
      <w:adjustRightInd w:val="0"/>
      <w:snapToGrid w:val="0"/>
      <w:spacing w:line="300" w:lineRule="exact"/>
      <w:jc w:val="center"/>
      <w:textAlignment w:val="center"/>
    </w:pPr>
    <w:rPr>
      <w:rFonts w:ascii="仿宋_GB2312" w:eastAsia="仿宋_GB2312"/>
      <w:bCs/>
      <w:kern w:val="0"/>
      <w:sz w:val="20"/>
      <w:szCs w:val="21"/>
    </w:rPr>
  </w:style>
  <w:style w:type="paragraph" w:customStyle="1" w:styleId="TableParagraph">
    <w:name w:val="Table Paragraph"/>
    <w:basedOn w:val="a"/>
    <w:uiPriority w:val="1"/>
    <w:qFormat/>
    <w:pPr>
      <w:autoSpaceDE w:val="0"/>
      <w:autoSpaceDN w:val="0"/>
      <w:adjustRightInd w:val="0"/>
      <w:jc w:val="left"/>
    </w:pPr>
    <w:rPr>
      <w:rFonts w:ascii="仿宋_GB2312" w:eastAsia="仿宋_GB2312" w:hAnsi="Times New Roman" w:cs="仿宋_GB2312"/>
      <w:kern w:val="0"/>
      <w:sz w:val="24"/>
      <w:szCs w:val="24"/>
    </w:rPr>
  </w:style>
  <w:style w:type="paragraph" w:customStyle="1" w:styleId="p0">
    <w:name w:val="p0"/>
    <w:basedOn w:val="a"/>
    <w:qFormat/>
    <w:pPr>
      <w:widowControl/>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419BE-9709-4DE9-8437-DA88A5C4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59</Words>
  <Characters>339</Characters>
  <Application>Microsoft Office Word</Application>
  <DocSecurity>0</DocSecurity>
  <Lines>2</Lines>
  <Paragraphs>1</Paragraphs>
  <ScaleCrop>false</ScaleCrop>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2022-01-27T09:41:00Z</cp:lastPrinted>
  <dcterms:created xsi:type="dcterms:W3CDTF">2022-03-10T07:06:00Z</dcterms:created>
  <dcterms:modified xsi:type="dcterms:W3CDTF">2022-03-10T07:17:00Z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