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东涌镇202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年财政预算调整报告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rPr>
          <w:rStyle w:val="1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rPr>
          <w:rStyle w:val="1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镇党委、镇政府</w:t>
      </w:r>
      <w:r>
        <w:rPr>
          <w:rStyle w:val="1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的正确领导和镇人大的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监督支持</w:t>
      </w:r>
      <w:r>
        <w:rPr>
          <w:rStyle w:val="1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下，东涌镇财政部门主动适应经济发展新常态，认真贯彻落实镇委镇政府决策部署，以牢牢兜住“三保”底线为目标，遵循“统筹兼顾、勤俭节约、量力而行、讲求绩效、收支平衡”的原则进行财政预算编制，依法依规组织财政收入，调整优化财政支出结构，严格落实过紧</w:t>
      </w:r>
      <w:bookmarkStart w:id="0" w:name="_GoBack"/>
      <w:bookmarkEnd w:id="0"/>
      <w:r>
        <w:rPr>
          <w:rStyle w:val="1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日子要求，扎实推进财政各项工作。1-8月全镇财政收支执行情况良好，有力促进了东涌镇经济社会健康发展和民生福利水平持续提高。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Style w:val="17"/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7"/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一、2022年1-8月财政收支执行情况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1-8月，财政预算总收入239,430万元，</w:t>
      </w:r>
      <w:r>
        <w:rPr>
          <w:rStyle w:val="17"/>
          <w:rFonts w:ascii="仿宋_GB2312" w:hAnsi="宋体" w:eastAsia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按</w:t>
      </w:r>
      <w:r>
        <w:rPr>
          <w:rStyle w:val="17"/>
          <w:rFonts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可比</w:t>
      </w:r>
      <w:r>
        <w:rPr>
          <w:rStyle w:val="17"/>
          <w:rFonts w:ascii="仿宋_GB2312" w:hAnsi="宋体" w:eastAsia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口径，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完成年初预算78%；财政预算总支出143,670万元，</w:t>
      </w:r>
      <w:r>
        <w:rPr>
          <w:rStyle w:val="17"/>
          <w:rFonts w:ascii="仿宋_GB2312" w:hAnsi="宋体" w:eastAsia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按可比口径，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完成年初预算55%；上年结余资金74,088万元。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（一）镇本级财政收支执行情况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1.镇本级财政收入执行情况。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1-8月，镇本级财政收入12,257万元，完成年初预算的16%,同比下降75%。其中：</w:t>
      </w:r>
      <w:r>
        <w:rPr>
          <w:rStyle w:val="1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体制内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一般性转移支付补助收入11,457万元，非税收入799万元。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2.镇本级财政支出执行情况。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1-8月，镇本级财政支出51,627万元，完成年初预算的54%,同比增长27%。镇本级财力按支出功能科目分类：一般公共服务支出6,801万元；国防及公共安全支出3,156万元；教育支出26,382万元；科学技术支出318万元；文化旅游体育与传媒支出248万元；社会保障和就业支出3,888万元；卫生健康支出1,774万元；节能环保支出63万元；城乡社区事务支出5,295万元；农林水事务支出1,962万元；交通运输支出259万元；住房保障事务及其他支出1,482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（二）区级专项资金收支执行情况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1.区级专项资金收入执行情况。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1-8月，区级专项资金收入153,085万元，</w:t>
      </w:r>
      <w:r>
        <w:rPr>
          <w:rStyle w:val="17"/>
          <w:rFonts w:ascii="仿宋_GB2312" w:hAnsi="宋体" w:eastAsia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按</w:t>
      </w:r>
      <w:r>
        <w:rPr>
          <w:rStyle w:val="17"/>
          <w:rFonts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可比</w:t>
      </w:r>
      <w:r>
        <w:rPr>
          <w:rStyle w:val="17"/>
          <w:rFonts w:ascii="仿宋_GB2312" w:hAnsi="宋体" w:eastAsia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口径，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完成年初预算的98%, 同比增长33%。其中：区级一般公共预算专项资金收入12,278 万元，区级政府性基金预算专项资金收入140,807万元（含土地出让金收入2,200万元）。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7"/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2.区级专项资金支出执行情况。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1-8月，区级专项资金支出92,042万元，</w:t>
      </w:r>
      <w:r>
        <w:rPr>
          <w:rStyle w:val="17"/>
          <w:rFonts w:ascii="仿宋_GB2312" w:hAnsi="宋体" w:eastAsia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按</w:t>
      </w:r>
      <w:r>
        <w:rPr>
          <w:rStyle w:val="17"/>
          <w:rFonts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可比</w:t>
      </w:r>
      <w:r>
        <w:rPr>
          <w:rStyle w:val="17"/>
          <w:rFonts w:ascii="仿宋_GB2312" w:hAnsi="宋体" w:eastAsia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口径，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完成年初预算的56%，同比下降24%。其中：区级一般公共预算专项资金支出9,527万元，区级政府性基金预算专项资金支出82,515万元（含土地出让金支出1,219万元）。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Style w:val="17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7"/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二、2022年</w:t>
      </w:r>
      <w:r>
        <w:rPr>
          <w:rFonts w:hint="eastAsia" w:ascii="黑体" w:hAnsi="黑体" w:eastAsia="黑体" w:cs="仿宋"/>
          <w:sz w:val="32"/>
          <w:szCs w:val="32"/>
        </w:rPr>
        <w:t>财政收支预算调整方案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东涌镇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月预算执行情况和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政府的中心工作安排，按照“量财办事”和收支平衡的原则，提出预算调整方案如下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2022年东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涌镇财政可支配财力调整为307,500万元，比年初预算增加150,051万元，增长95%，其中：镇本级财政收入76,005万元，区级专项转移支付收入157,407万元，使用上年结余资金74,088万元。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（一）镇本级财政收支计划调整情况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Style w:val="17"/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1.镇本级财政预算收入调整情况</w:t>
      </w:r>
      <w:r>
        <w:rPr>
          <w:rStyle w:val="17"/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。2022年，</w:t>
      </w:r>
      <w:r>
        <w:rPr>
          <w:rStyle w:val="17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镇本级财政收入调整为</w:t>
      </w:r>
      <w:r>
        <w:rPr>
          <w:rStyle w:val="17"/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76,005万元，比年初预算减少1,356万元，下降2%，比上年实绩下降2%。其中：（1）体制内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一般性转移支付补助收入调整为74,641万元，</w:t>
      </w:r>
      <w:r>
        <w:rPr>
          <w:rStyle w:val="1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比年初预算减少2,459万元；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（2）非税收入调整为1,364万元，比年初预算增加1,103万元，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学前教育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收费返还的增收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。</w:t>
      </w:r>
      <w:r>
        <w:rPr>
          <w:rStyle w:val="17"/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镇本级上年结余资金18,381万元。</w:t>
      </w:r>
    </w:p>
    <w:p>
      <w:pPr>
        <w:pStyle w:val="2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2.镇本级财政预算支出调整情况。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镇本级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3,385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比上年实绩增长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一般公共服务支出11,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万元，比年初预算调减1,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万元，比上年实绩增长1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%，主要是落实过紧日子要求压减一般性支出经费。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万元，比上年实绩增长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%，主要是武装部征兵工作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及民兵训练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公共安全支出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941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万元，比年初预算调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增1,287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万元，比上年实绩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长32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追加“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港科大”等重点项目的维稳、安保专项经费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万元，比年初预算调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万元，比上年实绩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教育运行、学前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设施经费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的调增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科学技术支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万元，比年初预算调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比上年实绩增长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主要是追加企业服务专项经费。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体育与传媒支出4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万元，比年初预算调减1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万元，比上年实绩增长3%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。主要是压减文体中心运行经费。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社会保障就业支出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万元，比年初预算调减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%，主要是根据项目实施进度调减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社会救助、基层治理等专项经费。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卫生健康支出3,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万元，比上年实绩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下降1</w:t>
      </w:r>
      <w:r>
        <w:rPr>
          <w:rFonts w:hint="eastAsia" w:ascii="仿宋_GB2312" w:hAnsi="仿宋_GB2312" w:eastAsia="仿宋_GB2312" w:cs="仿宋_GB2312"/>
          <w:sz w:val="32"/>
          <w:szCs w:val="32"/>
        </w:rPr>
        <w:t>4%，主要调增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乡社区支出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万元，比年初预算调减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万元，比上年实绩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垃圾清运、环卫等专项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经费调整至区级专项转移支付中列支。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农林水事务支出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主要是增加乡村振兴、农业工作等专项经费。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住房保障支出2,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调增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交通运输支出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万元，比年初预算调减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预备费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7"/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节能环保及其他支出共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万元，比年初预算调减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万元，主要是调减年初预留部门预算分配经费。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（二）区级转移支付收支计划调整情况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1.区级转移支付收入调整情况。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区级专项转移支付收入调整为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u w:val="none"/>
          <w:shd w:val="clear"/>
          <w:lang w:val="en-US" w:eastAsia="zh-CN" w:bidi="ar-SA"/>
        </w:rPr>
        <w:t>（含土地出让金收入5,000万元、基础设施配套费收入1000万元）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，比年初预算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增加151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增加今年区追加项目预算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区级专项资金结余55,707万元。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2.</w:t>
      </w:r>
      <w:r>
        <w:rPr>
          <w:rStyle w:val="17"/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区级转移支付支出调整情况。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区级专项转移支付支出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调整为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含土地出让金支出7,312万元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，比年初预算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增加114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增长185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%，比上年实绩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%。上述支出主要有：城乡社区事务支出1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万元（主要是征地、水务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及土地出让金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教育支出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万元；农林水事务支出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1,379万元；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卫生健康支出及其他支出2,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综观全年财政收支预算调整，主要加大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综治维稳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等民生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支出，全年用于民生及公共事业方面的项目支出达到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万元，占财政支出总额7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年财政收支相抵后年末滚存结余为3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镇本级财力结余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万元、区级专项结余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850" w:gutter="0"/>
      <w:lnNumType w:countBy="0"/>
      <w:pgNumType w:fmt="decimal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17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widowControl/>
      <w:snapToGrid w:val="0"/>
      <w:jc w:val="left"/>
      <w:textAlignment w:val="baseline"/>
      <w:rPr>
        <w:rStyle w:val="19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1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NDMyYzdlODllNzZlMzc4YzA3YjljODYzMTFjY2UifQ=="/>
  </w:docVars>
  <w:rsids>
    <w:rsidRoot w:val="00000000"/>
    <w:rsid w:val="01A87D01"/>
    <w:rsid w:val="020A1C58"/>
    <w:rsid w:val="027B3D2D"/>
    <w:rsid w:val="02C26385"/>
    <w:rsid w:val="057E70D9"/>
    <w:rsid w:val="05844743"/>
    <w:rsid w:val="079D56E6"/>
    <w:rsid w:val="07B27A39"/>
    <w:rsid w:val="081D4029"/>
    <w:rsid w:val="08ED20F5"/>
    <w:rsid w:val="0916176D"/>
    <w:rsid w:val="0A00700A"/>
    <w:rsid w:val="0A5F0401"/>
    <w:rsid w:val="0AC27224"/>
    <w:rsid w:val="0B6B0F35"/>
    <w:rsid w:val="0C806993"/>
    <w:rsid w:val="0CF560C6"/>
    <w:rsid w:val="0D270831"/>
    <w:rsid w:val="0E343ACF"/>
    <w:rsid w:val="0E8A7332"/>
    <w:rsid w:val="0F8D0FB5"/>
    <w:rsid w:val="11B95A61"/>
    <w:rsid w:val="124C150B"/>
    <w:rsid w:val="12CF7E56"/>
    <w:rsid w:val="1310017E"/>
    <w:rsid w:val="14FE280E"/>
    <w:rsid w:val="158B62CA"/>
    <w:rsid w:val="1816027C"/>
    <w:rsid w:val="18FD23D1"/>
    <w:rsid w:val="19047CCD"/>
    <w:rsid w:val="1A392C7E"/>
    <w:rsid w:val="1B750440"/>
    <w:rsid w:val="1CC833A8"/>
    <w:rsid w:val="1D9C08C7"/>
    <w:rsid w:val="1E863564"/>
    <w:rsid w:val="1F4A1A4B"/>
    <w:rsid w:val="2012790A"/>
    <w:rsid w:val="20E55116"/>
    <w:rsid w:val="21BB4A84"/>
    <w:rsid w:val="23162DA4"/>
    <w:rsid w:val="253D3B3B"/>
    <w:rsid w:val="280D1FDC"/>
    <w:rsid w:val="28995491"/>
    <w:rsid w:val="29673D3E"/>
    <w:rsid w:val="2A57479F"/>
    <w:rsid w:val="2B2531E8"/>
    <w:rsid w:val="2D8A1DE4"/>
    <w:rsid w:val="2DB10D38"/>
    <w:rsid w:val="2E0D54DE"/>
    <w:rsid w:val="2E9B2C9C"/>
    <w:rsid w:val="2F0B138F"/>
    <w:rsid w:val="308D391D"/>
    <w:rsid w:val="30B01F38"/>
    <w:rsid w:val="317B3A0C"/>
    <w:rsid w:val="31EC07A8"/>
    <w:rsid w:val="325230A4"/>
    <w:rsid w:val="32C074AC"/>
    <w:rsid w:val="336B7967"/>
    <w:rsid w:val="339327DD"/>
    <w:rsid w:val="352529B8"/>
    <w:rsid w:val="35BC4E92"/>
    <w:rsid w:val="37EF7A18"/>
    <w:rsid w:val="39EE1150"/>
    <w:rsid w:val="3A03573F"/>
    <w:rsid w:val="3AA00590"/>
    <w:rsid w:val="3B1B6378"/>
    <w:rsid w:val="3B5D3909"/>
    <w:rsid w:val="3C055B47"/>
    <w:rsid w:val="3C7A26DB"/>
    <w:rsid w:val="3CC45485"/>
    <w:rsid w:val="3E2C09B2"/>
    <w:rsid w:val="3E7D1CAF"/>
    <w:rsid w:val="3E934FF2"/>
    <w:rsid w:val="3EE800C6"/>
    <w:rsid w:val="3F101684"/>
    <w:rsid w:val="3F290FC4"/>
    <w:rsid w:val="400F73C3"/>
    <w:rsid w:val="414116DA"/>
    <w:rsid w:val="4143760F"/>
    <w:rsid w:val="41466221"/>
    <w:rsid w:val="428F7F00"/>
    <w:rsid w:val="430F7632"/>
    <w:rsid w:val="43887DB7"/>
    <w:rsid w:val="44366BE0"/>
    <w:rsid w:val="44716167"/>
    <w:rsid w:val="452209FD"/>
    <w:rsid w:val="46425559"/>
    <w:rsid w:val="46B073BA"/>
    <w:rsid w:val="46C3414C"/>
    <w:rsid w:val="478435DA"/>
    <w:rsid w:val="47C2222F"/>
    <w:rsid w:val="47C912BC"/>
    <w:rsid w:val="48353458"/>
    <w:rsid w:val="49261B94"/>
    <w:rsid w:val="4C497D5F"/>
    <w:rsid w:val="4D692EB5"/>
    <w:rsid w:val="4D9B747B"/>
    <w:rsid w:val="4E4F370E"/>
    <w:rsid w:val="4EDE167F"/>
    <w:rsid w:val="4F7F4450"/>
    <w:rsid w:val="50F4482F"/>
    <w:rsid w:val="51660F0F"/>
    <w:rsid w:val="52107AF5"/>
    <w:rsid w:val="53F77DF4"/>
    <w:rsid w:val="54BF3253"/>
    <w:rsid w:val="54CB1575"/>
    <w:rsid w:val="54FD6730"/>
    <w:rsid w:val="553B571F"/>
    <w:rsid w:val="560F0079"/>
    <w:rsid w:val="56BD0C71"/>
    <w:rsid w:val="56DA6E55"/>
    <w:rsid w:val="59F31F1F"/>
    <w:rsid w:val="5E5B4B01"/>
    <w:rsid w:val="5E722433"/>
    <w:rsid w:val="5E7D09D0"/>
    <w:rsid w:val="5E9D22E6"/>
    <w:rsid w:val="5F5507BE"/>
    <w:rsid w:val="6030539E"/>
    <w:rsid w:val="63062463"/>
    <w:rsid w:val="635E00D8"/>
    <w:rsid w:val="64B13450"/>
    <w:rsid w:val="66A53A82"/>
    <w:rsid w:val="67247D5C"/>
    <w:rsid w:val="6771737D"/>
    <w:rsid w:val="6799669E"/>
    <w:rsid w:val="69383999"/>
    <w:rsid w:val="6AE30D2B"/>
    <w:rsid w:val="6B00237B"/>
    <w:rsid w:val="6B8027D5"/>
    <w:rsid w:val="6CBB0132"/>
    <w:rsid w:val="6F6D5599"/>
    <w:rsid w:val="709E75B6"/>
    <w:rsid w:val="739604C1"/>
    <w:rsid w:val="74176BA2"/>
    <w:rsid w:val="74B02D01"/>
    <w:rsid w:val="75562555"/>
    <w:rsid w:val="76D26558"/>
    <w:rsid w:val="79274708"/>
    <w:rsid w:val="79A711C6"/>
    <w:rsid w:val="79D8526E"/>
    <w:rsid w:val="7BCD38DE"/>
    <w:rsid w:val="7CEB5089"/>
    <w:rsid w:val="7D030EA1"/>
    <w:rsid w:val="7DB3796F"/>
    <w:rsid w:val="7F416A69"/>
    <w:rsid w:val="7F516C26"/>
    <w:rsid w:val="7F6B6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hint="default" w:ascii="Cambria" w:hAnsi="Cambria" w:eastAsia="宋体"/>
      <w:b/>
      <w:kern w:val="0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  <w:rPr>
      <w:b/>
      <w:bCs/>
    </w:rPr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  <w:rPr>
      <w:b/>
      <w:bCs/>
    </w:rPr>
  </w:style>
  <w:style w:type="character" w:styleId="14">
    <w:name w:val="Hyperlink"/>
    <w:basedOn w:val="7"/>
    <w:qFormat/>
    <w:uiPriority w:val="0"/>
    <w:rPr>
      <w:color w:val="333333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b/>
      <w:bCs/>
      <w:sz w:val="20"/>
    </w:rPr>
  </w:style>
  <w:style w:type="character" w:styleId="16">
    <w:name w:val="HTML Cite"/>
    <w:basedOn w:val="7"/>
    <w:qFormat/>
    <w:uiPriority w:val="0"/>
    <w:rPr>
      <w:b/>
      <w:bCs/>
    </w:rPr>
  </w:style>
  <w:style w:type="character" w:customStyle="1" w:styleId="17">
    <w:name w:val="NormalCharacter"/>
    <w:link w:val="1"/>
    <w:semiHidden/>
    <w:qFormat/>
    <w:uiPriority w:val="0"/>
  </w:style>
  <w:style w:type="table" w:customStyle="1" w:styleId="18">
    <w:name w:val="TableNormal"/>
    <w:semiHidden/>
    <w:qFormat/>
    <w:uiPriority w:val="0"/>
  </w:style>
  <w:style w:type="character" w:customStyle="1" w:styleId="19">
    <w:name w:val="PageNumber"/>
    <w:basedOn w:val="17"/>
    <w:link w:val="1"/>
    <w:qFormat/>
    <w:uiPriority w:val="0"/>
  </w:style>
  <w:style w:type="character" w:customStyle="1" w:styleId="20">
    <w:name w:val="FootnoteReference"/>
    <w:basedOn w:val="17"/>
    <w:link w:val="1"/>
    <w:qFormat/>
    <w:uiPriority w:val="0"/>
    <w:rPr>
      <w:vertAlign w:val="superscript"/>
    </w:rPr>
  </w:style>
  <w:style w:type="paragraph" w:customStyle="1" w:styleId="21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2">
    <w:name w:val="FootnoteText"/>
    <w:basedOn w:val="1"/>
    <w:qFormat/>
    <w:uiPriority w:val="0"/>
    <w:pPr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customStyle="1" w:styleId="23">
    <w:name w:val="AnnotationText"/>
    <w:basedOn w:val="1"/>
    <w:qFormat/>
    <w:uiPriority w:val="0"/>
    <w:pPr>
      <w:jc w:val="left"/>
      <w:textAlignment w:val="baseline"/>
    </w:pPr>
  </w:style>
  <w:style w:type="paragraph" w:customStyle="1" w:styleId="24">
    <w:name w:val="Body text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5">
    <w:name w:val="current"/>
    <w:basedOn w:val="7"/>
    <w:qFormat/>
    <w:uiPriority w:val="0"/>
    <w:rPr>
      <w:color w:val="FFFFFF"/>
      <w:shd w:val="clear" w:fill="4E4E4E"/>
    </w:rPr>
  </w:style>
  <w:style w:type="character" w:customStyle="1" w:styleId="26">
    <w:name w:val="current1"/>
    <w:basedOn w:val="7"/>
    <w:qFormat/>
    <w:uiPriority w:val="0"/>
    <w:rPr>
      <w:color w:val="E1413E"/>
    </w:rPr>
  </w:style>
  <w:style w:type="character" w:customStyle="1" w:styleId="27">
    <w:name w:val="now"/>
    <w:basedOn w:val="7"/>
    <w:qFormat/>
    <w:uiPriority w:val="0"/>
    <w:rPr>
      <w:color w:val="FFFFFF"/>
      <w:shd w:val="clear" w:fill="4E4E4E"/>
    </w:rPr>
  </w:style>
  <w:style w:type="character" w:customStyle="1" w:styleId="28">
    <w:name w:val="ad_close"/>
    <w:basedOn w:val="7"/>
    <w:qFormat/>
    <w:uiPriority w:val="0"/>
  </w:style>
  <w:style w:type="character" w:customStyle="1" w:styleId="29">
    <w:name w:val="ad_play"/>
    <w:basedOn w:val="7"/>
    <w:qFormat/>
    <w:uiPriority w:val="0"/>
  </w:style>
  <w:style w:type="character" w:customStyle="1" w:styleId="30">
    <w:name w:val="ad_play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2412</Words>
  <Characters>2853</Characters>
  <TotalTime>78</TotalTime>
  <ScaleCrop>false</ScaleCrop>
  <LinksUpToDate>false</LinksUpToDate>
  <CharactersWithSpaces>2905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2020-11-09T00:07:00Z</dcterms:created>
  <dc:creator>Administrator</dc:creator>
  <cp:lastModifiedBy>Ivan、</cp:lastModifiedBy>
  <cp:lastPrinted>2022-09-17T05:33:00Z</cp:lastPrinted>
  <dcterms:modified xsi:type="dcterms:W3CDTF">2023-12-18T08:31:10Z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76A48B77DA194B05AF5672177A1F600A</vt:lpwstr>
  </property>
</Properties>
</file>