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黄阁镇2023年财政预算执行情况和</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2024年财政预算草案报告</w:t>
      </w:r>
    </w:p>
    <w:p>
      <w:pPr>
        <w:spacing w:line="360" w:lineRule="auto"/>
        <w:ind w:firstLine="640" w:firstLineChars="200"/>
        <w:rPr>
          <w:rFonts w:hint="eastAsia" w:ascii="仿宋_GB2312" w:hAnsi="仿宋_GB2312" w:eastAsia="仿宋_GB2312" w:cs="仿宋_GB2312"/>
          <w:sz w:val="32"/>
          <w:szCs w:val="32"/>
          <w:highlight w:val="none"/>
        </w:rPr>
      </w:pPr>
    </w:p>
    <w:p>
      <w:pPr>
        <w:numPr>
          <w:ilvl w:val="0"/>
          <w:numId w:val="0"/>
        </w:numPr>
        <w:snapToGrid w:val="0"/>
        <w:spacing w:line="360" w:lineRule="auto"/>
        <w:jc w:val="center"/>
        <w:outlineLvl w:val="0"/>
        <w:rPr>
          <w:rFonts w:hint="eastAsia" w:ascii="仿宋_GB2312" w:hAnsi="仿宋_GB2312" w:eastAsia="仿宋_GB2312" w:cs="仿宋_GB2312"/>
          <w:sz w:val="32"/>
          <w:szCs w:val="32"/>
          <w:highlight w:val="none"/>
        </w:rPr>
      </w:pPr>
      <w:r>
        <w:rPr>
          <w:rFonts w:hint="eastAsia" w:ascii="黑体" w:hAnsi="黑体" w:eastAsia="黑体" w:cs="黑体"/>
          <w:b w:val="0"/>
          <w:bCs/>
          <w:color w:val="000000" w:themeColor="text1"/>
          <w:sz w:val="32"/>
          <w:szCs w:val="32"/>
          <w:highlight w:val="none"/>
          <w:lang w:eastAsia="zh-CN"/>
          <w14:textFill>
            <w14:solidFill>
              <w14:schemeClr w14:val="tx1"/>
            </w14:solidFill>
          </w14:textFill>
        </w:rPr>
        <w:t>第一部分</w:t>
      </w: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highlight w:val="none"/>
          <w14:textFill>
            <w14:solidFill>
              <w14:schemeClr w14:val="tx1"/>
            </w14:solidFill>
          </w14:textFill>
        </w:rPr>
        <w:t>20</w:t>
      </w: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23</w:t>
      </w:r>
      <w:r>
        <w:rPr>
          <w:rFonts w:hint="eastAsia" w:ascii="黑体" w:hAnsi="黑体" w:eastAsia="黑体" w:cs="黑体"/>
          <w:b w:val="0"/>
          <w:bCs/>
          <w:color w:val="000000" w:themeColor="text1"/>
          <w:sz w:val="32"/>
          <w:szCs w:val="32"/>
          <w:highlight w:val="none"/>
          <w14:textFill>
            <w14:solidFill>
              <w14:schemeClr w14:val="tx1"/>
            </w14:solidFill>
          </w14:textFill>
        </w:rPr>
        <w:t>年财政收支执行情况</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2023年我们在镇党委的坚强领导和镇人大的监督支持下，以习近平新时代中国特色社会主义思想为指导，深入贯彻落实党的二十大精神，坚持稳中求进工作总基调，统筹后疫情防控和</w:t>
      </w:r>
      <w:r>
        <w:rPr>
          <w:rFonts w:hint="eastAsia" w:ascii="仿宋_GB2312" w:hAnsi="仿宋_GB2312" w:eastAsia="仿宋_GB2312" w:cs="仿宋_GB2312"/>
          <w:sz w:val="32"/>
          <w:szCs w:val="32"/>
          <w:highlight w:val="none"/>
          <w:lang w:val="en-US" w:eastAsia="zh-CN"/>
        </w:rPr>
        <w:t>推进</w:t>
      </w:r>
      <w:r>
        <w:rPr>
          <w:rFonts w:hint="eastAsia" w:ascii="仿宋_GB2312" w:hAnsi="仿宋_GB2312" w:eastAsia="仿宋_GB2312" w:cs="仿宋_GB2312"/>
          <w:sz w:val="32"/>
          <w:szCs w:val="32"/>
          <w:highlight w:val="none"/>
        </w:rPr>
        <w:t>经济</w:t>
      </w:r>
      <w:r>
        <w:rPr>
          <w:rFonts w:hint="eastAsia" w:ascii="仿宋_GB2312" w:hAnsi="仿宋_GB2312" w:eastAsia="仿宋_GB2312" w:cs="仿宋_GB2312"/>
          <w:sz w:val="32"/>
          <w:szCs w:val="32"/>
          <w:highlight w:val="none"/>
          <w:lang w:val="en-US" w:eastAsia="zh-CN"/>
        </w:rPr>
        <w:t>社会</w:t>
      </w:r>
      <w:r>
        <w:rPr>
          <w:rFonts w:hint="eastAsia" w:ascii="仿宋_GB2312" w:hAnsi="仿宋_GB2312" w:eastAsia="仿宋_GB2312" w:cs="仿宋_GB2312"/>
          <w:sz w:val="32"/>
          <w:szCs w:val="32"/>
          <w:highlight w:val="none"/>
        </w:rPr>
        <w:t>发展。预算执行过程中，我们扎实做好“六稳”“六保”工作，真抓实干，</w:t>
      </w:r>
      <w:r>
        <w:rPr>
          <w:rFonts w:hint="eastAsia" w:ascii="仿宋_GB2312" w:hAnsi="仿宋_GB2312" w:eastAsia="仿宋_GB2312" w:cs="仿宋_GB2312"/>
          <w:sz w:val="32"/>
          <w:szCs w:val="32"/>
          <w:highlight w:val="none"/>
          <w:lang w:val="en-US" w:eastAsia="zh-CN"/>
        </w:rPr>
        <w:t>切实</w:t>
      </w:r>
      <w:r>
        <w:rPr>
          <w:rFonts w:hint="eastAsia" w:ascii="仿宋_GB2312" w:hAnsi="仿宋_GB2312" w:eastAsia="仿宋_GB2312" w:cs="仿宋_GB2312"/>
          <w:sz w:val="32"/>
          <w:szCs w:val="32"/>
          <w:highlight w:val="none"/>
        </w:rPr>
        <w:t>保障各项财政支出，守住全镇经济社会发展的基本盘，全年财政预算执行情况良好。</w:t>
      </w:r>
    </w:p>
    <w:p>
      <w:pPr>
        <w:spacing w:line="360" w:lineRule="auto"/>
        <w:ind w:firstLine="640" w:firstLineChars="200"/>
        <w:rPr>
          <w:rFonts w:hint="eastAsia" w:ascii="仿宋" w:hAnsi="仿宋" w:eastAsia="仿宋"/>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auto"/>
          <w:sz w:val="32"/>
          <w:szCs w:val="32"/>
          <w:highlight w:val="none"/>
          <w:u w:val="none"/>
          <w:lang w:eastAsia="zh-CN"/>
        </w:rPr>
        <w:t>黄阁镇202</w:t>
      </w:r>
      <w:r>
        <w:rPr>
          <w:rFonts w:hint="eastAsia" w:ascii="仿宋_GB2312" w:hAnsi="仿宋_GB2312" w:eastAsia="仿宋_GB2312" w:cs="仿宋_GB2312"/>
          <w:b w:val="0"/>
          <w:bCs w:val="0"/>
          <w:color w:val="auto"/>
          <w:sz w:val="32"/>
          <w:szCs w:val="32"/>
          <w:highlight w:val="none"/>
          <w:u w:val="none"/>
          <w:lang w:val="en-US" w:eastAsia="zh-CN"/>
        </w:rPr>
        <w:t>3</w:t>
      </w:r>
      <w:r>
        <w:rPr>
          <w:rFonts w:hint="eastAsia" w:ascii="仿宋_GB2312" w:hAnsi="仿宋_GB2312" w:eastAsia="仿宋_GB2312" w:cs="仿宋_GB2312"/>
          <w:b w:val="0"/>
          <w:bCs w:val="0"/>
          <w:color w:val="auto"/>
          <w:sz w:val="32"/>
          <w:szCs w:val="32"/>
          <w:highlight w:val="none"/>
          <w:u w:val="none"/>
          <w:lang w:eastAsia="zh-CN"/>
        </w:rPr>
        <w:t>年财政预算总收入</w:t>
      </w:r>
      <w:r>
        <w:rPr>
          <w:rFonts w:hint="eastAsia" w:ascii="仿宋_GB2312" w:hAnsi="仿宋_GB2312" w:eastAsia="仿宋_GB2312" w:cs="仿宋_GB2312"/>
          <w:b w:val="0"/>
          <w:bCs w:val="0"/>
          <w:color w:val="auto"/>
          <w:sz w:val="32"/>
          <w:szCs w:val="32"/>
          <w:highlight w:val="none"/>
          <w:u w:val="none"/>
          <w:lang w:val="en-US" w:eastAsia="zh-CN"/>
        </w:rPr>
        <w:t>69,105.75</w:t>
      </w:r>
      <w:r>
        <w:rPr>
          <w:rFonts w:hint="eastAsia" w:ascii="仿宋_GB2312" w:hAnsi="仿宋_GB2312" w:eastAsia="仿宋_GB2312" w:cs="仿宋_GB2312"/>
          <w:b w:val="0"/>
          <w:bCs w:val="0"/>
          <w:color w:val="auto"/>
          <w:sz w:val="32"/>
          <w:szCs w:val="32"/>
          <w:highlight w:val="none"/>
          <w:u w:val="none"/>
          <w:lang w:eastAsia="zh-CN"/>
        </w:rPr>
        <w:t>万元，比上年</w:t>
      </w:r>
      <w:r>
        <w:rPr>
          <w:rFonts w:hint="eastAsia" w:ascii="仿宋_GB2312" w:hAnsi="仿宋_GB2312" w:eastAsia="仿宋_GB2312" w:cs="仿宋_GB2312"/>
          <w:b w:val="0"/>
          <w:bCs w:val="0"/>
          <w:color w:val="auto"/>
          <w:sz w:val="32"/>
          <w:szCs w:val="32"/>
          <w:highlight w:val="none"/>
          <w:u w:val="none"/>
          <w:lang w:val="en-US" w:eastAsia="zh-CN"/>
        </w:rPr>
        <w:t>减少30.61</w:t>
      </w:r>
      <w:r>
        <w:rPr>
          <w:rFonts w:hint="eastAsia" w:ascii="仿宋_GB2312" w:hAnsi="仿宋_GB2312" w:eastAsia="仿宋_GB2312" w:cs="仿宋_GB2312"/>
          <w:b w:val="0"/>
          <w:bCs w:val="0"/>
          <w:color w:val="auto"/>
          <w:sz w:val="32"/>
          <w:szCs w:val="32"/>
          <w:highlight w:val="none"/>
          <w:u w:val="none"/>
          <w:lang w:eastAsia="zh-CN"/>
        </w:rPr>
        <w:t>%；202</w:t>
      </w:r>
      <w:r>
        <w:rPr>
          <w:rFonts w:hint="eastAsia" w:ascii="仿宋_GB2312" w:hAnsi="仿宋_GB2312" w:eastAsia="仿宋_GB2312" w:cs="仿宋_GB2312"/>
          <w:b w:val="0"/>
          <w:bCs w:val="0"/>
          <w:color w:val="auto"/>
          <w:sz w:val="32"/>
          <w:szCs w:val="32"/>
          <w:highlight w:val="none"/>
          <w:u w:val="none"/>
          <w:lang w:val="en-US" w:eastAsia="zh-CN"/>
        </w:rPr>
        <w:t>3</w:t>
      </w:r>
      <w:r>
        <w:rPr>
          <w:rFonts w:hint="eastAsia" w:ascii="仿宋_GB2312" w:hAnsi="仿宋_GB2312" w:eastAsia="仿宋_GB2312" w:cs="仿宋_GB2312"/>
          <w:b w:val="0"/>
          <w:bCs w:val="0"/>
          <w:color w:val="auto"/>
          <w:sz w:val="32"/>
          <w:szCs w:val="32"/>
          <w:highlight w:val="none"/>
          <w:u w:val="none"/>
          <w:lang w:eastAsia="zh-CN"/>
        </w:rPr>
        <w:t>年完成各项财政预算支出</w:t>
      </w:r>
      <w:r>
        <w:rPr>
          <w:rFonts w:hint="eastAsia" w:ascii="仿宋_GB2312" w:hAnsi="仿宋_GB2312" w:eastAsia="仿宋_GB2312" w:cs="仿宋_GB2312"/>
          <w:b w:val="0"/>
          <w:bCs w:val="0"/>
          <w:color w:val="auto"/>
          <w:sz w:val="32"/>
          <w:szCs w:val="32"/>
          <w:highlight w:val="none"/>
          <w:u w:val="none"/>
          <w:lang w:val="en-US" w:eastAsia="zh-CN"/>
        </w:rPr>
        <w:t>71,779.95</w:t>
      </w:r>
      <w:r>
        <w:rPr>
          <w:rFonts w:hint="eastAsia" w:ascii="仿宋_GB2312" w:hAnsi="仿宋_GB2312" w:eastAsia="仿宋_GB2312" w:cs="仿宋_GB2312"/>
          <w:b w:val="0"/>
          <w:bCs w:val="0"/>
          <w:color w:val="auto"/>
          <w:sz w:val="32"/>
          <w:szCs w:val="32"/>
          <w:highlight w:val="none"/>
          <w:u w:val="none"/>
          <w:lang w:eastAsia="zh-CN"/>
        </w:rPr>
        <w:t>万元，比上年</w:t>
      </w:r>
      <w:r>
        <w:rPr>
          <w:rFonts w:hint="eastAsia" w:ascii="仿宋_GB2312" w:hAnsi="仿宋_GB2312" w:eastAsia="仿宋_GB2312" w:cs="仿宋_GB2312"/>
          <w:b w:val="0"/>
          <w:bCs w:val="0"/>
          <w:color w:val="auto"/>
          <w:sz w:val="32"/>
          <w:szCs w:val="32"/>
          <w:highlight w:val="none"/>
          <w:u w:val="none"/>
          <w:lang w:val="en-US" w:eastAsia="zh-CN"/>
        </w:rPr>
        <w:t>减少26.5</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2023年使用历年结余资金2,674.20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万元</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 w:hAnsi="仿宋" w:eastAsia="仿宋"/>
          <w:b w:val="0"/>
          <w:bCs w:val="0"/>
          <w:color w:val="000000" w:themeColor="text1"/>
          <w:sz w:val="32"/>
          <w:szCs w:val="32"/>
          <w:highlight w:val="none"/>
          <w14:textFill>
            <w14:solidFill>
              <w14:schemeClr w14:val="tx1"/>
            </w14:solidFill>
          </w14:textFill>
        </w:rPr>
        <w:t xml:space="preserve"> </w:t>
      </w:r>
    </w:p>
    <w:p>
      <w:pPr>
        <w:spacing w:line="360" w:lineRule="auto"/>
        <w:ind w:firstLine="640" w:firstLineChars="20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eastAsia="zh-CN"/>
        </w:rPr>
        <w:t>一、</w:t>
      </w:r>
      <w:r>
        <w:rPr>
          <w:rFonts w:hint="eastAsia" w:ascii="黑体" w:hAnsi="黑体" w:eastAsia="黑体" w:cs="黑体"/>
          <w:b w:val="0"/>
          <w:bCs w:val="0"/>
          <w:sz w:val="32"/>
          <w:szCs w:val="32"/>
          <w:highlight w:val="none"/>
        </w:rPr>
        <w:t>镇本级财政收支执行情况</w:t>
      </w:r>
    </w:p>
    <w:p>
      <w:pPr>
        <w:spacing w:line="360" w:lineRule="auto"/>
        <w:ind w:firstLine="640" w:firstLineChars="200"/>
        <w:rPr>
          <w:rFonts w:hint="default" w:ascii="仿宋_GB2312" w:hAnsi="仿宋_GB2312" w:eastAsia="仿宋_GB2312" w:cs="仿宋_GB2312"/>
          <w:b w:val="0"/>
          <w:bCs w:val="0"/>
          <w:color w:val="auto"/>
          <w:sz w:val="32"/>
          <w:szCs w:val="32"/>
          <w:highlight w:val="none"/>
          <w:u w:val="none"/>
          <w:lang w:val="en-US"/>
        </w:rPr>
      </w:pPr>
      <w:r>
        <w:rPr>
          <w:rFonts w:hint="eastAsia" w:ascii="仿宋_GB2312" w:hAnsi="仿宋_GB2312" w:eastAsia="仿宋_GB2312" w:cs="仿宋_GB2312"/>
          <w:b w:val="0"/>
          <w:bCs w:val="0"/>
          <w:color w:val="auto"/>
          <w:sz w:val="32"/>
          <w:szCs w:val="32"/>
          <w:highlight w:val="none"/>
          <w:u w:val="none"/>
        </w:rPr>
        <w:t>黄阁镇</w:t>
      </w:r>
      <w:r>
        <w:rPr>
          <w:rFonts w:hint="eastAsia" w:ascii="仿宋_GB2312" w:hAnsi="仿宋_GB2312" w:eastAsia="仿宋_GB2312" w:cs="仿宋_GB2312"/>
          <w:b w:val="0"/>
          <w:bCs w:val="0"/>
          <w:color w:val="auto"/>
          <w:sz w:val="32"/>
          <w:szCs w:val="32"/>
          <w:highlight w:val="none"/>
          <w:u w:val="none"/>
          <w:lang w:val="en-US" w:eastAsia="zh-CN"/>
        </w:rPr>
        <w:t>2023</w:t>
      </w:r>
      <w:r>
        <w:rPr>
          <w:rFonts w:hint="eastAsia" w:ascii="仿宋_GB2312" w:hAnsi="仿宋_GB2312" w:eastAsia="仿宋_GB2312" w:cs="仿宋_GB2312"/>
          <w:b w:val="0"/>
          <w:bCs w:val="0"/>
          <w:color w:val="auto"/>
          <w:sz w:val="32"/>
          <w:szCs w:val="32"/>
          <w:highlight w:val="none"/>
          <w:u w:val="none"/>
        </w:rPr>
        <w:t>年镇本级财政收入</w:t>
      </w:r>
      <w:r>
        <w:rPr>
          <w:rFonts w:hint="eastAsia" w:ascii="仿宋_GB2312" w:hAnsi="仿宋_GB2312" w:eastAsia="仿宋_GB2312" w:cs="仿宋_GB2312"/>
          <w:b w:val="0"/>
          <w:bCs w:val="0"/>
          <w:color w:val="auto"/>
          <w:sz w:val="32"/>
          <w:szCs w:val="32"/>
          <w:highlight w:val="none"/>
          <w:u w:val="none"/>
          <w:lang w:val="en-US" w:eastAsia="zh-CN"/>
        </w:rPr>
        <w:t>34,867.57</w:t>
      </w:r>
      <w:r>
        <w:rPr>
          <w:rFonts w:hint="eastAsia" w:ascii="仿宋_GB2312" w:hAnsi="仿宋_GB2312" w:eastAsia="仿宋_GB2312" w:cs="仿宋_GB2312"/>
          <w:b w:val="0"/>
          <w:bCs w:val="0"/>
          <w:color w:val="auto"/>
          <w:sz w:val="32"/>
          <w:szCs w:val="32"/>
          <w:highlight w:val="none"/>
          <w:u w:val="none"/>
        </w:rPr>
        <w:t>万元，比上年增长</w:t>
      </w:r>
      <w:r>
        <w:rPr>
          <w:rFonts w:hint="eastAsia" w:ascii="仿宋_GB2312" w:hAnsi="仿宋_GB2312" w:eastAsia="仿宋_GB2312" w:cs="仿宋_GB2312"/>
          <w:b w:val="0"/>
          <w:bCs w:val="0"/>
          <w:color w:val="auto"/>
          <w:sz w:val="32"/>
          <w:szCs w:val="32"/>
          <w:highlight w:val="none"/>
          <w:u w:val="none"/>
          <w:lang w:val="en-US" w:eastAsia="zh-CN"/>
        </w:rPr>
        <w:t>12.52</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主要因为保教费和垃圾处理费返还，由原来通过财政专户返还转为通过财政体制返还。</w:t>
      </w:r>
    </w:p>
    <w:p>
      <w:pPr>
        <w:spacing w:line="360" w:lineRule="auto"/>
        <w:ind w:firstLine="640" w:firstLineChars="200"/>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黄阁镇</w:t>
      </w: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23</w:t>
      </w:r>
      <w:r>
        <w:rPr>
          <w:rFonts w:hint="eastAsia" w:ascii="仿宋_GB2312" w:hAnsi="仿宋_GB2312" w:eastAsia="仿宋_GB2312" w:cs="仿宋_GB2312"/>
          <w:b w:val="0"/>
          <w:bCs w:val="0"/>
          <w:color w:val="auto"/>
          <w:sz w:val="32"/>
          <w:szCs w:val="32"/>
          <w:highlight w:val="none"/>
          <w:u w:val="none"/>
        </w:rPr>
        <w:t>年镇本级财政支出</w:t>
      </w:r>
      <w:r>
        <w:rPr>
          <w:rFonts w:hint="eastAsia" w:ascii="仿宋_GB2312" w:hAnsi="仿宋_GB2312" w:eastAsia="仿宋_GB2312" w:cs="仿宋_GB2312"/>
          <w:b w:val="0"/>
          <w:bCs w:val="0"/>
          <w:color w:val="auto"/>
          <w:sz w:val="32"/>
          <w:szCs w:val="32"/>
          <w:highlight w:val="none"/>
          <w:u w:val="none"/>
          <w:lang w:val="en-US" w:eastAsia="zh-CN"/>
        </w:rPr>
        <w:t>32,373.44</w:t>
      </w:r>
      <w:r>
        <w:rPr>
          <w:rFonts w:hint="eastAsia" w:ascii="仿宋_GB2312" w:hAnsi="仿宋_GB2312" w:eastAsia="仿宋_GB2312" w:cs="仿宋_GB2312"/>
          <w:b w:val="0"/>
          <w:bCs w:val="0"/>
          <w:color w:val="auto"/>
          <w:sz w:val="32"/>
          <w:szCs w:val="32"/>
          <w:highlight w:val="none"/>
          <w:u w:val="none"/>
        </w:rPr>
        <w:t>万元，比上年</w:t>
      </w:r>
      <w:r>
        <w:rPr>
          <w:rFonts w:hint="eastAsia" w:ascii="仿宋_GB2312" w:hAnsi="仿宋_GB2312" w:eastAsia="仿宋_GB2312" w:cs="仿宋_GB2312"/>
          <w:b w:val="0"/>
          <w:bCs w:val="0"/>
          <w:color w:val="auto"/>
          <w:sz w:val="32"/>
          <w:szCs w:val="32"/>
          <w:highlight w:val="none"/>
          <w:u w:val="none"/>
          <w:lang w:val="en-US" w:eastAsia="zh-CN"/>
        </w:rPr>
        <w:t>减少1</w:t>
      </w:r>
      <w:r>
        <w:rPr>
          <w:rFonts w:hint="eastAsia" w:ascii="仿宋_GB2312" w:hAnsi="仿宋_GB2312" w:eastAsia="仿宋_GB2312" w:cs="仿宋_GB2312"/>
          <w:b w:val="0"/>
          <w:bCs w:val="0"/>
          <w:color w:val="auto"/>
          <w:sz w:val="32"/>
          <w:szCs w:val="32"/>
          <w:highlight w:val="none"/>
          <w:u w:val="none"/>
        </w:rPr>
        <w:t>%。</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sz w:val="32"/>
          <w:szCs w:val="32"/>
          <w:lang w:val="en-US" w:eastAsia="zh-CN"/>
        </w:rPr>
        <w:t>镇本级财力按支出功能科目分类</w:t>
      </w:r>
      <w:r>
        <w:rPr>
          <w:rFonts w:hint="eastAsia" w:ascii="仿宋_GB2312" w:hAnsi="仿宋_GB2312" w:eastAsia="仿宋_GB2312" w:cs="仿宋_GB2312"/>
          <w:b w:val="0"/>
          <w:bCs w:val="0"/>
          <w:color w:val="auto"/>
          <w:sz w:val="32"/>
          <w:szCs w:val="32"/>
          <w:highlight w:val="none"/>
          <w:u w:val="none"/>
        </w:rPr>
        <w:t>：一般公共服务支出</w:t>
      </w:r>
      <w:r>
        <w:rPr>
          <w:rFonts w:hint="eastAsia" w:ascii="仿宋_GB2312" w:hAnsi="仿宋_GB2312" w:eastAsia="仿宋_GB2312" w:cs="仿宋_GB2312"/>
          <w:b w:val="0"/>
          <w:bCs w:val="0"/>
          <w:color w:val="auto"/>
          <w:sz w:val="32"/>
          <w:szCs w:val="32"/>
          <w:highlight w:val="none"/>
          <w:u w:val="none"/>
          <w:lang w:val="en-US" w:eastAsia="zh-CN"/>
        </w:rPr>
        <w:t>5,634.70</w:t>
      </w:r>
      <w:r>
        <w:rPr>
          <w:rFonts w:hint="eastAsia" w:ascii="仿宋_GB2312" w:hAnsi="仿宋_GB2312" w:eastAsia="仿宋_GB2312" w:cs="仿宋_GB2312"/>
          <w:b w:val="0"/>
          <w:bCs w:val="0"/>
          <w:color w:val="auto"/>
          <w:sz w:val="32"/>
          <w:szCs w:val="32"/>
          <w:highlight w:val="none"/>
          <w:u w:val="none"/>
        </w:rPr>
        <w:t>万元，完成计划的</w:t>
      </w:r>
      <w:r>
        <w:rPr>
          <w:rFonts w:hint="eastAsia" w:ascii="仿宋_GB2312" w:hAnsi="仿宋_GB2312" w:eastAsia="仿宋_GB2312" w:cs="仿宋_GB2312"/>
          <w:b w:val="0"/>
          <w:bCs w:val="0"/>
          <w:color w:val="auto"/>
          <w:sz w:val="32"/>
          <w:szCs w:val="32"/>
          <w:highlight w:val="none"/>
          <w:u w:val="none"/>
          <w:lang w:val="en-US" w:eastAsia="zh-CN"/>
        </w:rPr>
        <w:t>95.97</w:t>
      </w:r>
      <w:r>
        <w:rPr>
          <w:rFonts w:hint="eastAsia" w:ascii="仿宋_GB2312" w:hAnsi="仿宋_GB2312" w:eastAsia="仿宋_GB2312" w:cs="仿宋_GB2312"/>
          <w:b w:val="0"/>
          <w:bCs w:val="0"/>
          <w:color w:val="auto"/>
          <w:sz w:val="32"/>
          <w:szCs w:val="32"/>
          <w:highlight w:val="none"/>
          <w:u w:val="none"/>
        </w:rPr>
        <w:t>%；国防支出</w:t>
      </w:r>
      <w:r>
        <w:rPr>
          <w:rFonts w:hint="eastAsia" w:ascii="仿宋_GB2312" w:hAnsi="仿宋_GB2312" w:eastAsia="仿宋_GB2312" w:cs="仿宋_GB2312"/>
          <w:b w:val="0"/>
          <w:bCs w:val="0"/>
          <w:color w:val="auto"/>
          <w:sz w:val="32"/>
          <w:szCs w:val="32"/>
          <w:highlight w:val="none"/>
          <w:u w:val="none"/>
          <w:lang w:val="en-US" w:eastAsia="zh-CN"/>
        </w:rPr>
        <w:t>56.66</w:t>
      </w:r>
      <w:r>
        <w:rPr>
          <w:rFonts w:hint="eastAsia" w:ascii="仿宋_GB2312" w:hAnsi="仿宋_GB2312" w:eastAsia="仿宋_GB2312" w:cs="仿宋_GB2312"/>
          <w:b w:val="0"/>
          <w:bCs w:val="0"/>
          <w:color w:val="auto"/>
          <w:sz w:val="32"/>
          <w:szCs w:val="32"/>
          <w:highlight w:val="none"/>
          <w:u w:val="none"/>
        </w:rPr>
        <w:t>万元，完成计划的</w:t>
      </w:r>
      <w:r>
        <w:rPr>
          <w:rFonts w:hint="eastAsia" w:ascii="仿宋_GB2312" w:hAnsi="仿宋_GB2312" w:eastAsia="仿宋_GB2312" w:cs="仿宋_GB2312"/>
          <w:b w:val="0"/>
          <w:bCs w:val="0"/>
          <w:color w:val="auto"/>
          <w:sz w:val="32"/>
          <w:szCs w:val="32"/>
          <w:highlight w:val="none"/>
          <w:u w:val="none"/>
          <w:lang w:val="en-US" w:eastAsia="zh-CN"/>
        </w:rPr>
        <w:t>97.76</w:t>
      </w:r>
      <w:r>
        <w:rPr>
          <w:rFonts w:hint="eastAsia" w:ascii="仿宋_GB2312" w:hAnsi="仿宋_GB2312" w:eastAsia="仿宋_GB2312" w:cs="仿宋_GB2312"/>
          <w:b w:val="0"/>
          <w:bCs w:val="0"/>
          <w:color w:val="auto"/>
          <w:sz w:val="32"/>
          <w:szCs w:val="32"/>
          <w:highlight w:val="none"/>
          <w:u w:val="none"/>
        </w:rPr>
        <w:t>%；公共安全支出</w:t>
      </w:r>
      <w:r>
        <w:rPr>
          <w:rFonts w:hint="eastAsia" w:ascii="仿宋_GB2312" w:hAnsi="仿宋_GB2312" w:eastAsia="仿宋_GB2312" w:cs="仿宋_GB2312"/>
          <w:b w:val="0"/>
          <w:bCs w:val="0"/>
          <w:color w:val="auto"/>
          <w:sz w:val="32"/>
          <w:szCs w:val="32"/>
          <w:highlight w:val="none"/>
          <w:u w:val="none"/>
          <w:lang w:val="en-US" w:eastAsia="zh-CN"/>
        </w:rPr>
        <w:t>2,190.92</w:t>
      </w:r>
      <w:r>
        <w:rPr>
          <w:rFonts w:hint="eastAsia" w:ascii="仿宋_GB2312" w:hAnsi="仿宋_GB2312" w:eastAsia="仿宋_GB2312" w:cs="仿宋_GB2312"/>
          <w:b w:val="0"/>
          <w:bCs w:val="0"/>
          <w:color w:val="auto"/>
          <w:sz w:val="32"/>
          <w:szCs w:val="32"/>
          <w:highlight w:val="none"/>
          <w:u w:val="none"/>
        </w:rPr>
        <w:t>万元，完成计划的</w:t>
      </w:r>
      <w:r>
        <w:rPr>
          <w:rFonts w:hint="eastAsia" w:ascii="仿宋_GB2312" w:hAnsi="仿宋_GB2312" w:eastAsia="仿宋_GB2312" w:cs="仿宋_GB2312"/>
          <w:b w:val="0"/>
          <w:bCs w:val="0"/>
          <w:color w:val="auto"/>
          <w:sz w:val="32"/>
          <w:szCs w:val="32"/>
          <w:highlight w:val="none"/>
          <w:u w:val="none"/>
          <w:lang w:val="en-US" w:eastAsia="zh-CN"/>
        </w:rPr>
        <w:t>93.25</w:t>
      </w:r>
      <w:r>
        <w:rPr>
          <w:rFonts w:hint="eastAsia" w:ascii="仿宋_GB2312" w:hAnsi="仿宋_GB2312" w:eastAsia="仿宋_GB2312" w:cs="仿宋_GB2312"/>
          <w:b w:val="0"/>
          <w:bCs w:val="0"/>
          <w:color w:val="auto"/>
          <w:sz w:val="32"/>
          <w:szCs w:val="32"/>
          <w:highlight w:val="none"/>
          <w:u w:val="none"/>
        </w:rPr>
        <w:t>%；教育支出</w:t>
      </w:r>
      <w:r>
        <w:rPr>
          <w:rFonts w:hint="eastAsia" w:ascii="仿宋_GB2312" w:hAnsi="仿宋_GB2312" w:eastAsia="仿宋_GB2312" w:cs="仿宋_GB2312"/>
          <w:b w:val="0"/>
          <w:bCs w:val="0"/>
          <w:color w:val="auto"/>
          <w:sz w:val="32"/>
          <w:szCs w:val="32"/>
          <w:highlight w:val="none"/>
          <w:u w:val="none"/>
          <w:lang w:val="en-US" w:eastAsia="zh-CN"/>
        </w:rPr>
        <w:t>5,581.91</w:t>
      </w:r>
      <w:r>
        <w:rPr>
          <w:rFonts w:hint="eastAsia" w:ascii="仿宋_GB2312" w:hAnsi="仿宋_GB2312" w:eastAsia="仿宋_GB2312" w:cs="仿宋_GB2312"/>
          <w:b w:val="0"/>
          <w:bCs w:val="0"/>
          <w:color w:val="auto"/>
          <w:sz w:val="32"/>
          <w:szCs w:val="32"/>
          <w:highlight w:val="none"/>
          <w:u w:val="none"/>
        </w:rPr>
        <w:t>万元，完成计划的</w:t>
      </w:r>
      <w:r>
        <w:rPr>
          <w:rFonts w:hint="eastAsia" w:ascii="仿宋_GB2312" w:hAnsi="仿宋_GB2312" w:eastAsia="仿宋_GB2312" w:cs="仿宋_GB2312"/>
          <w:b w:val="0"/>
          <w:bCs w:val="0"/>
          <w:color w:val="auto"/>
          <w:sz w:val="32"/>
          <w:szCs w:val="32"/>
          <w:highlight w:val="none"/>
          <w:u w:val="none"/>
          <w:lang w:val="en-US" w:eastAsia="zh-CN"/>
        </w:rPr>
        <w:t>90.74</w:t>
      </w:r>
      <w:r>
        <w:rPr>
          <w:rFonts w:hint="eastAsia" w:ascii="仿宋_GB2312" w:hAnsi="仿宋_GB2312" w:eastAsia="仿宋_GB2312" w:cs="仿宋_GB2312"/>
          <w:b w:val="0"/>
          <w:bCs w:val="0"/>
          <w:color w:val="auto"/>
          <w:sz w:val="32"/>
          <w:szCs w:val="32"/>
          <w:highlight w:val="none"/>
          <w:u w:val="none"/>
        </w:rPr>
        <w:t>%；文化</w:t>
      </w:r>
      <w:r>
        <w:rPr>
          <w:rFonts w:hint="eastAsia" w:ascii="仿宋_GB2312" w:hAnsi="仿宋_GB2312" w:eastAsia="仿宋_GB2312" w:cs="仿宋_GB2312"/>
          <w:b w:val="0"/>
          <w:bCs w:val="0"/>
          <w:color w:val="auto"/>
          <w:sz w:val="32"/>
          <w:szCs w:val="32"/>
          <w:highlight w:val="none"/>
          <w:u w:val="none"/>
          <w:lang w:val="en-US" w:eastAsia="zh-CN"/>
        </w:rPr>
        <w:t>旅游</w:t>
      </w:r>
      <w:r>
        <w:rPr>
          <w:rFonts w:hint="eastAsia" w:ascii="仿宋_GB2312" w:hAnsi="仿宋_GB2312" w:eastAsia="仿宋_GB2312" w:cs="仿宋_GB2312"/>
          <w:b w:val="0"/>
          <w:bCs w:val="0"/>
          <w:color w:val="auto"/>
          <w:sz w:val="32"/>
          <w:szCs w:val="32"/>
          <w:highlight w:val="none"/>
          <w:u w:val="none"/>
        </w:rPr>
        <w:t>体育与传媒支出</w:t>
      </w:r>
      <w:r>
        <w:rPr>
          <w:rFonts w:hint="eastAsia" w:ascii="仿宋_GB2312" w:hAnsi="仿宋_GB2312" w:eastAsia="仿宋_GB2312" w:cs="仿宋_GB2312"/>
          <w:b w:val="0"/>
          <w:bCs w:val="0"/>
          <w:color w:val="auto"/>
          <w:sz w:val="32"/>
          <w:szCs w:val="32"/>
          <w:highlight w:val="none"/>
          <w:u w:val="none"/>
          <w:lang w:val="en-US" w:eastAsia="zh-CN"/>
        </w:rPr>
        <w:t>511.02</w:t>
      </w:r>
      <w:r>
        <w:rPr>
          <w:rFonts w:hint="eastAsia" w:ascii="仿宋_GB2312" w:hAnsi="仿宋_GB2312" w:eastAsia="仿宋_GB2312" w:cs="仿宋_GB2312"/>
          <w:b w:val="0"/>
          <w:bCs w:val="0"/>
          <w:color w:val="auto"/>
          <w:sz w:val="32"/>
          <w:szCs w:val="32"/>
          <w:highlight w:val="none"/>
          <w:u w:val="none"/>
        </w:rPr>
        <w:t>万元，完成计划的</w:t>
      </w:r>
      <w:r>
        <w:rPr>
          <w:rFonts w:hint="eastAsia" w:ascii="仿宋_GB2312" w:hAnsi="仿宋_GB2312" w:eastAsia="仿宋_GB2312" w:cs="仿宋_GB2312"/>
          <w:b w:val="0"/>
          <w:bCs w:val="0"/>
          <w:color w:val="auto"/>
          <w:sz w:val="32"/>
          <w:szCs w:val="32"/>
          <w:highlight w:val="none"/>
          <w:u w:val="none"/>
          <w:lang w:val="en-US" w:eastAsia="zh-CN"/>
        </w:rPr>
        <w:t>96.63</w:t>
      </w:r>
      <w:r>
        <w:rPr>
          <w:rFonts w:hint="eastAsia" w:ascii="仿宋_GB2312" w:hAnsi="仿宋_GB2312" w:eastAsia="仿宋_GB2312" w:cs="仿宋_GB2312"/>
          <w:b w:val="0"/>
          <w:bCs w:val="0"/>
          <w:color w:val="auto"/>
          <w:sz w:val="32"/>
          <w:szCs w:val="32"/>
          <w:highlight w:val="none"/>
          <w:u w:val="none"/>
        </w:rPr>
        <w:t>%；社会保障和就业支出</w:t>
      </w:r>
      <w:r>
        <w:rPr>
          <w:rFonts w:hint="eastAsia" w:ascii="仿宋_GB2312" w:hAnsi="仿宋_GB2312" w:eastAsia="仿宋_GB2312" w:cs="仿宋_GB2312"/>
          <w:b w:val="0"/>
          <w:bCs w:val="0"/>
          <w:color w:val="auto"/>
          <w:sz w:val="32"/>
          <w:szCs w:val="32"/>
          <w:highlight w:val="none"/>
          <w:u w:val="none"/>
          <w:lang w:val="en-US" w:eastAsia="zh-CN"/>
        </w:rPr>
        <w:t>4,172.69</w:t>
      </w:r>
      <w:r>
        <w:rPr>
          <w:rFonts w:hint="eastAsia" w:ascii="仿宋_GB2312" w:hAnsi="仿宋_GB2312" w:eastAsia="仿宋_GB2312" w:cs="仿宋_GB2312"/>
          <w:b w:val="0"/>
          <w:bCs w:val="0"/>
          <w:color w:val="auto"/>
          <w:sz w:val="32"/>
          <w:szCs w:val="32"/>
          <w:highlight w:val="none"/>
          <w:u w:val="none"/>
        </w:rPr>
        <w:t>万元，完成计划的</w:t>
      </w:r>
      <w:r>
        <w:rPr>
          <w:rFonts w:hint="eastAsia" w:ascii="仿宋_GB2312" w:hAnsi="仿宋_GB2312" w:eastAsia="仿宋_GB2312" w:cs="仿宋_GB2312"/>
          <w:b w:val="0"/>
          <w:bCs w:val="0"/>
          <w:color w:val="auto"/>
          <w:sz w:val="32"/>
          <w:szCs w:val="32"/>
          <w:highlight w:val="none"/>
          <w:u w:val="none"/>
          <w:lang w:val="en-US" w:eastAsia="zh-CN"/>
        </w:rPr>
        <w:t>95.85</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val="en-US" w:eastAsia="zh-CN"/>
        </w:rPr>
        <w:t>卫生健康</w:t>
      </w:r>
      <w:r>
        <w:rPr>
          <w:rFonts w:hint="eastAsia" w:ascii="仿宋_GB2312" w:hAnsi="仿宋_GB2312" w:eastAsia="仿宋_GB2312" w:cs="仿宋_GB2312"/>
          <w:b w:val="0"/>
          <w:bCs w:val="0"/>
          <w:color w:val="auto"/>
          <w:sz w:val="32"/>
          <w:szCs w:val="32"/>
          <w:highlight w:val="none"/>
          <w:u w:val="none"/>
        </w:rPr>
        <w:t>支出</w:t>
      </w:r>
      <w:r>
        <w:rPr>
          <w:rFonts w:hint="eastAsia" w:ascii="仿宋_GB2312" w:hAnsi="仿宋_GB2312" w:eastAsia="仿宋_GB2312" w:cs="仿宋_GB2312"/>
          <w:b w:val="0"/>
          <w:bCs w:val="0"/>
          <w:color w:val="auto"/>
          <w:sz w:val="32"/>
          <w:szCs w:val="32"/>
          <w:highlight w:val="none"/>
          <w:u w:val="none"/>
          <w:lang w:val="en-US" w:eastAsia="zh-CN"/>
        </w:rPr>
        <w:t>886.14</w:t>
      </w:r>
      <w:r>
        <w:rPr>
          <w:rFonts w:hint="eastAsia" w:ascii="仿宋_GB2312" w:hAnsi="仿宋_GB2312" w:eastAsia="仿宋_GB2312" w:cs="仿宋_GB2312"/>
          <w:b w:val="0"/>
          <w:bCs w:val="0"/>
          <w:color w:val="auto"/>
          <w:sz w:val="32"/>
          <w:szCs w:val="32"/>
          <w:highlight w:val="none"/>
          <w:u w:val="none"/>
        </w:rPr>
        <w:t>万元，完成计划的</w:t>
      </w:r>
      <w:r>
        <w:rPr>
          <w:rFonts w:hint="eastAsia" w:ascii="仿宋_GB2312" w:hAnsi="仿宋_GB2312" w:eastAsia="仿宋_GB2312" w:cs="仿宋_GB2312"/>
          <w:b w:val="0"/>
          <w:bCs w:val="0"/>
          <w:color w:val="auto"/>
          <w:sz w:val="32"/>
          <w:szCs w:val="32"/>
          <w:highlight w:val="none"/>
          <w:u w:val="none"/>
          <w:lang w:val="en-US" w:eastAsia="zh-CN"/>
        </w:rPr>
        <w:t>79.34</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eastAsia="zh-CN"/>
        </w:rPr>
        <w:t>节能环保支出</w:t>
      </w:r>
      <w:r>
        <w:rPr>
          <w:rFonts w:hint="eastAsia" w:ascii="仿宋_GB2312" w:hAnsi="仿宋_GB2312" w:eastAsia="仿宋_GB2312" w:cs="仿宋_GB2312"/>
          <w:b w:val="0"/>
          <w:bCs w:val="0"/>
          <w:color w:val="auto"/>
          <w:sz w:val="32"/>
          <w:szCs w:val="32"/>
          <w:highlight w:val="none"/>
          <w:u w:val="none"/>
          <w:lang w:val="en-US" w:eastAsia="zh-CN"/>
        </w:rPr>
        <w:t>425.29万元，完成计划的99.36%；</w:t>
      </w:r>
      <w:r>
        <w:rPr>
          <w:rFonts w:hint="eastAsia" w:ascii="仿宋_GB2312" w:hAnsi="仿宋_GB2312" w:eastAsia="仿宋_GB2312" w:cs="仿宋_GB2312"/>
          <w:b w:val="0"/>
          <w:bCs w:val="0"/>
          <w:color w:val="auto"/>
          <w:sz w:val="32"/>
          <w:szCs w:val="32"/>
          <w:highlight w:val="none"/>
          <w:u w:val="none"/>
        </w:rPr>
        <w:t>城乡社区支出</w:t>
      </w:r>
      <w:r>
        <w:rPr>
          <w:rFonts w:hint="eastAsia" w:ascii="仿宋_GB2312" w:hAnsi="仿宋_GB2312" w:eastAsia="仿宋_GB2312" w:cs="仿宋_GB2312"/>
          <w:b w:val="0"/>
          <w:bCs w:val="0"/>
          <w:color w:val="auto"/>
          <w:sz w:val="32"/>
          <w:szCs w:val="32"/>
          <w:highlight w:val="none"/>
          <w:u w:val="none"/>
          <w:lang w:val="en-US" w:eastAsia="zh-CN"/>
        </w:rPr>
        <w:t>8,529.73</w:t>
      </w:r>
      <w:r>
        <w:rPr>
          <w:rFonts w:hint="eastAsia" w:ascii="仿宋_GB2312" w:hAnsi="仿宋_GB2312" w:eastAsia="仿宋_GB2312" w:cs="仿宋_GB2312"/>
          <w:b w:val="0"/>
          <w:bCs w:val="0"/>
          <w:color w:val="auto"/>
          <w:sz w:val="32"/>
          <w:szCs w:val="32"/>
          <w:highlight w:val="none"/>
          <w:u w:val="none"/>
        </w:rPr>
        <w:t>万元，完成计划的</w:t>
      </w:r>
      <w:r>
        <w:rPr>
          <w:rFonts w:hint="eastAsia" w:ascii="仿宋_GB2312" w:hAnsi="仿宋_GB2312" w:eastAsia="仿宋_GB2312" w:cs="仿宋_GB2312"/>
          <w:b w:val="0"/>
          <w:bCs w:val="0"/>
          <w:color w:val="auto"/>
          <w:sz w:val="32"/>
          <w:szCs w:val="32"/>
          <w:highlight w:val="none"/>
          <w:u w:val="none"/>
          <w:lang w:val="en-US" w:eastAsia="zh-CN"/>
        </w:rPr>
        <w:t>96.91</w:t>
      </w:r>
      <w:r>
        <w:rPr>
          <w:rFonts w:hint="eastAsia" w:ascii="仿宋_GB2312" w:hAnsi="仿宋_GB2312" w:eastAsia="仿宋_GB2312" w:cs="仿宋_GB2312"/>
          <w:b w:val="0"/>
          <w:bCs w:val="0"/>
          <w:color w:val="auto"/>
          <w:sz w:val="32"/>
          <w:szCs w:val="32"/>
          <w:highlight w:val="none"/>
          <w:u w:val="none"/>
        </w:rPr>
        <w:t>%；农林水支出</w:t>
      </w:r>
      <w:r>
        <w:rPr>
          <w:rFonts w:hint="eastAsia" w:ascii="仿宋_GB2312" w:hAnsi="仿宋_GB2312" w:eastAsia="仿宋_GB2312" w:cs="仿宋_GB2312"/>
          <w:b w:val="0"/>
          <w:bCs w:val="0"/>
          <w:color w:val="auto"/>
          <w:sz w:val="32"/>
          <w:szCs w:val="32"/>
          <w:highlight w:val="none"/>
          <w:u w:val="none"/>
          <w:lang w:val="en-US" w:eastAsia="zh-CN"/>
        </w:rPr>
        <w:t>1,603.68</w:t>
      </w:r>
      <w:r>
        <w:rPr>
          <w:rFonts w:hint="eastAsia" w:ascii="仿宋_GB2312" w:hAnsi="仿宋_GB2312" w:eastAsia="仿宋_GB2312" w:cs="仿宋_GB2312"/>
          <w:b w:val="0"/>
          <w:bCs w:val="0"/>
          <w:color w:val="auto"/>
          <w:sz w:val="32"/>
          <w:szCs w:val="32"/>
          <w:highlight w:val="none"/>
          <w:u w:val="none"/>
        </w:rPr>
        <w:t>万元，完成计划的</w:t>
      </w:r>
      <w:r>
        <w:rPr>
          <w:rFonts w:hint="eastAsia" w:ascii="仿宋_GB2312" w:hAnsi="仿宋_GB2312" w:eastAsia="仿宋_GB2312" w:cs="仿宋_GB2312"/>
          <w:b w:val="0"/>
          <w:bCs w:val="0"/>
          <w:color w:val="auto"/>
          <w:sz w:val="32"/>
          <w:szCs w:val="32"/>
          <w:highlight w:val="none"/>
          <w:u w:val="none"/>
          <w:lang w:val="en-US" w:eastAsia="zh-CN"/>
        </w:rPr>
        <w:t>98.31</w:t>
      </w:r>
      <w:r>
        <w:rPr>
          <w:rFonts w:hint="eastAsia" w:ascii="仿宋_GB2312" w:hAnsi="仿宋_GB2312" w:eastAsia="仿宋_GB2312" w:cs="仿宋_GB2312"/>
          <w:b w:val="0"/>
          <w:bCs w:val="0"/>
          <w:color w:val="auto"/>
          <w:sz w:val="32"/>
          <w:szCs w:val="32"/>
          <w:highlight w:val="none"/>
          <w:u w:val="none"/>
        </w:rPr>
        <w:t>%；商业服务业</w:t>
      </w:r>
      <w:r>
        <w:rPr>
          <w:rFonts w:hint="eastAsia" w:ascii="仿宋_GB2312" w:hAnsi="仿宋_GB2312" w:eastAsia="仿宋_GB2312" w:cs="仿宋_GB2312"/>
          <w:b w:val="0"/>
          <w:bCs w:val="0"/>
          <w:color w:val="auto"/>
          <w:sz w:val="32"/>
          <w:szCs w:val="32"/>
          <w:highlight w:val="none"/>
          <w:u w:val="none"/>
          <w:lang w:val="en-US" w:eastAsia="zh-CN"/>
        </w:rPr>
        <w:t>等</w:t>
      </w:r>
      <w:r>
        <w:rPr>
          <w:rFonts w:hint="eastAsia" w:ascii="仿宋_GB2312" w:hAnsi="仿宋_GB2312" w:eastAsia="仿宋_GB2312" w:cs="仿宋_GB2312"/>
          <w:b w:val="0"/>
          <w:bCs w:val="0"/>
          <w:color w:val="auto"/>
          <w:sz w:val="32"/>
          <w:szCs w:val="32"/>
          <w:highlight w:val="none"/>
          <w:u w:val="none"/>
        </w:rPr>
        <w:t>支出</w:t>
      </w:r>
      <w:r>
        <w:rPr>
          <w:rFonts w:hint="eastAsia" w:ascii="仿宋_GB2312" w:hAnsi="仿宋_GB2312" w:eastAsia="仿宋_GB2312" w:cs="仿宋_GB2312"/>
          <w:b w:val="0"/>
          <w:bCs w:val="0"/>
          <w:color w:val="auto"/>
          <w:sz w:val="32"/>
          <w:szCs w:val="32"/>
          <w:highlight w:val="none"/>
          <w:u w:val="none"/>
          <w:lang w:val="en-US" w:eastAsia="zh-CN"/>
        </w:rPr>
        <w:t>319.81</w:t>
      </w:r>
      <w:r>
        <w:rPr>
          <w:rFonts w:hint="eastAsia" w:ascii="仿宋_GB2312" w:hAnsi="仿宋_GB2312" w:eastAsia="仿宋_GB2312" w:cs="仿宋_GB2312"/>
          <w:b w:val="0"/>
          <w:bCs w:val="0"/>
          <w:color w:val="auto"/>
          <w:sz w:val="32"/>
          <w:szCs w:val="32"/>
          <w:highlight w:val="none"/>
          <w:u w:val="none"/>
        </w:rPr>
        <w:t>万元，完成计划的</w:t>
      </w:r>
      <w:r>
        <w:rPr>
          <w:rFonts w:hint="eastAsia" w:ascii="仿宋_GB2312" w:hAnsi="仿宋_GB2312" w:eastAsia="仿宋_GB2312" w:cs="仿宋_GB2312"/>
          <w:b w:val="0"/>
          <w:bCs w:val="0"/>
          <w:color w:val="auto"/>
          <w:sz w:val="32"/>
          <w:szCs w:val="32"/>
          <w:highlight w:val="none"/>
          <w:u w:val="none"/>
          <w:lang w:val="en-US" w:eastAsia="zh-CN"/>
        </w:rPr>
        <w:t>99.51</w:t>
      </w:r>
      <w:r>
        <w:rPr>
          <w:rFonts w:hint="eastAsia" w:ascii="仿宋_GB2312" w:hAnsi="仿宋_GB2312" w:eastAsia="仿宋_GB2312" w:cs="仿宋_GB2312"/>
          <w:b w:val="0"/>
          <w:bCs w:val="0"/>
          <w:color w:val="auto"/>
          <w:sz w:val="32"/>
          <w:szCs w:val="32"/>
          <w:highlight w:val="none"/>
          <w:u w:val="none"/>
        </w:rPr>
        <w:t>%；住房保障支出</w:t>
      </w:r>
      <w:r>
        <w:rPr>
          <w:rFonts w:hint="eastAsia" w:ascii="仿宋_GB2312" w:hAnsi="仿宋_GB2312" w:eastAsia="仿宋_GB2312" w:cs="仿宋_GB2312"/>
          <w:b w:val="0"/>
          <w:bCs w:val="0"/>
          <w:color w:val="auto"/>
          <w:sz w:val="32"/>
          <w:szCs w:val="32"/>
          <w:highlight w:val="none"/>
          <w:u w:val="none"/>
          <w:lang w:val="en-US" w:eastAsia="zh-CN"/>
        </w:rPr>
        <w:t>2,381.64</w:t>
      </w:r>
      <w:r>
        <w:rPr>
          <w:rFonts w:hint="eastAsia" w:ascii="仿宋_GB2312" w:hAnsi="仿宋_GB2312" w:eastAsia="仿宋_GB2312" w:cs="仿宋_GB2312"/>
          <w:b w:val="0"/>
          <w:bCs w:val="0"/>
          <w:color w:val="auto"/>
          <w:sz w:val="32"/>
          <w:szCs w:val="32"/>
          <w:highlight w:val="none"/>
          <w:u w:val="none"/>
        </w:rPr>
        <w:t>万元，完成计划的</w:t>
      </w:r>
      <w:r>
        <w:rPr>
          <w:rFonts w:hint="eastAsia" w:ascii="仿宋_GB2312" w:hAnsi="仿宋_GB2312" w:eastAsia="仿宋_GB2312" w:cs="仿宋_GB2312"/>
          <w:b w:val="0"/>
          <w:bCs w:val="0"/>
          <w:color w:val="auto"/>
          <w:sz w:val="32"/>
          <w:szCs w:val="32"/>
          <w:highlight w:val="none"/>
          <w:u w:val="none"/>
          <w:lang w:val="en-US" w:eastAsia="zh-CN"/>
        </w:rPr>
        <w:t>94.74</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eastAsia="zh-CN"/>
        </w:rPr>
        <w:t>；灾害防治及应急管理支出</w:t>
      </w:r>
      <w:r>
        <w:rPr>
          <w:rFonts w:hint="eastAsia" w:ascii="仿宋_GB2312" w:hAnsi="仿宋_GB2312" w:eastAsia="仿宋_GB2312" w:cs="仿宋_GB2312"/>
          <w:b w:val="0"/>
          <w:bCs w:val="0"/>
          <w:color w:val="auto"/>
          <w:sz w:val="32"/>
          <w:szCs w:val="32"/>
          <w:highlight w:val="none"/>
          <w:u w:val="none"/>
          <w:lang w:val="en-US" w:eastAsia="zh-CN"/>
        </w:rPr>
        <w:t>57.41万元，完成计划的94.86%；其他支出21.84万元，</w:t>
      </w:r>
      <w:r>
        <w:rPr>
          <w:rFonts w:hint="eastAsia" w:ascii="仿宋_GB2312" w:hAnsi="仿宋_GB2312" w:eastAsia="仿宋_GB2312" w:cs="仿宋_GB2312"/>
          <w:b w:val="0"/>
          <w:bCs w:val="0"/>
          <w:color w:val="auto"/>
          <w:sz w:val="32"/>
          <w:szCs w:val="32"/>
          <w:highlight w:val="none"/>
          <w:u w:val="none"/>
        </w:rPr>
        <w:t>完成计划的</w:t>
      </w:r>
      <w:r>
        <w:rPr>
          <w:rFonts w:hint="eastAsia" w:ascii="仿宋_GB2312" w:hAnsi="仿宋_GB2312" w:eastAsia="仿宋_GB2312" w:cs="仿宋_GB2312"/>
          <w:b w:val="0"/>
          <w:bCs w:val="0"/>
          <w:color w:val="auto"/>
          <w:sz w:val="32"/>
          <w:szCs w:val="32"/>
          <w:highlight w:val="none"/>
          <w:u w:val="none"/>
          <w:lang w:val="en-US" w:eastAsia="zh-CN"/>
        </w:rPr>
        <w:t>3.64</w:t>
      </w:r>
      <w:r>
        <w:rPr>
          <w:rFonts w:hint="eastAsia" w:ascii="仿宋_GB2312" w:hAnsi="仿宋_GB2312" w:eastAsia="仿宋_GB2312" w:cs="仿宋_GB2312"/>
          <w:b w:val="0"/>
          <w:bCs w:val="0"/>
          <w:color w:val="auto"/>
          <w:sz w:val="32"/>
          <w:szCs w:val="32"/>
          <w:highlight w:val="none"/>
          <w:u w:val="none"/>
        </w:rPr>
        <w:t>%。</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eastAsia="仿宋_GB2312"/>
          <w:lang w:val="en-US" w:eastAsia="zh-CN"/>
        </w:rPr>
      </w:pPr>
      <w:r>
        <w:rPr>
          <w:rFonts w:hint="eastAsia" w:ascii="仿宋_GB2312" w:hAnsi="仿宋_GB2312" w:eastAsia="仿宋_GB2312" w:cs="仿宋_GB2312"/>
          <w:b w:val="0"/>
          <w:bCs w:val="0"/>
          <w:color w:val="auto"/>
          <w:sz w:val="32"/>
          <w:szCs w:val="32"/>
          <w:highlight w:val="none"/>
          <w:u w:val="none"/>
          <w:lang w:val="en-US" w:eastAsia="zh-CN"/>
        </w:rPr>
        <w:t>镇本级预算2022年结余5,782.85万元，2023年收入34,867.57万元，2023年支出32,373.44万元，安排预算稳定调节基金2,800万元，2023年镇本级财政结余5,476.98万元。</w:t>
      </w:r>
    </w:p>
    <w:p>
      <w:pPr>
        <w:spacing w:line="360" w:lineRule="auto"/>
        <w:ind w:firstLine="640" w:firstLineChars="200"/>
        <w:rPr>
          <w:rFonts w:hint="eastAsia" w:ascii="黑体" w:hAnsi="黑体" w:eastAsia="黑体" w:cs="黑体"/>
          <w:b w:val="0"/>
          <w:bCs w:val="0"/>
          <w:color w:val="auto"/>
          <w:sz w:val="32"/>
          <w:szCs w:val="32"/>
          <w:highlight w:val="none"/>
          <w:u w:val="none"/>
        </w:rPr>
      </w:pPr>
      <w:r>
        <w:rPr>
          <w:rFonts w:hint="eastAsia" w:ascii="黑体" w:hAnsi="黑体" w:eastAsia="黑体" w:cs="黑体"/>
          <w:b w:val="0"/>
          <w:bCs w:val="0"/>
          <w:color w:val="auto"/>
          <w:sz w:val="32"/>
          <w:szCs w:val="32"/>
          <w:highlight w:val="none"/>
          <w:u w:val="none"/>
          <w:lang w:eastAsia="zh-CN"/>
        </w:rPr>
        <w:t>二、</w:t>
      </w:r>
      <w:r>
        <w:rPr>
          <w:rFonts w:hint="eastAsia" w:ascii="黑体" w:hAnsi="黑体" w:eastAsia="黑体" w:cs="黑体"/>
          <w:b w:val="0"/>
          <w:bCs w:val="0"/>
          <w:color w:val="auto"/>
          <w:sz w:val="32"/>
          <w:szCs w:val="32"/>
          <w:highlight w:val="none"/>
          <w:u w:val="none"/>
          <w:lang w:val="en-US" w:eastAsia="zh-CN"/>
        </w:rPr>
        <w:t>区级专项资金</w:t>
      </w:r>
      <w:r>
        <w:rPr>
          <w:rFonts w:hint="eastAsia" w:ascii="黑体" w:hAnsi="黑体" w:eastAsia="黑体" w:cs="黑体"/>
          <w:b w:val="0"/>
          <w:bCs w:val="0"/>
          <w:color w:val="auto"/>
          <w:sz w:val="32"/>
          <w:szCs w:val="32"/>
          <w:highlight w:val="none"/>
          <w:u w:val="none"/>
        </w:rPr>
        <w:t>收支执行情况</w:t>
      </w:r>
    </w:p>
    <w:p>
      <w:pPr>
        <w:spacing w:line="360" w:lineRule="auto"/>
        <w:ind w:firstLine="640" w:firstLineChars="200"/>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23</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区级专项资金</w:t>
      </w:r>
      <w:r>
        <w:rPr>
          <w:rFonts w:hint="eastAsia" w:ascii="仿宋_GB2312" w:hAnsi="仿宋_GB2312" w:eastAsia="仿宋_GB2312" w:cs="仿宋_GB2312"/>
          <w:b w:val="0"/>
          <w:bCs w:val="0"/>
          <w:color w:val="auto"/>
          <w:sz w:val="32"/>
          <w:szCs w:val="32"/>
          <w:highlight w:val="none"/>
          <w:u w:val="none"/>
        </w:rPr>
        <w:t>收入</w:t>
      </w:r>
      <w:r>
        <w:rPr>
          <w:rFonts w:hint="eastAsia" w:ascii="仿宋_GB2312" w:hAnsi="仿宋_GB2312" w:eastAsia="仿宋_GB2312" w:cs="仿宋_GB2312"/>
          <w:b w:val="0"/>
          <w:bCs w:val="0"/>
          <w:color w:val="auto"/>
          <w:sz w:val="32"/>
          <w:szCs w:val="32"/>
          <w:highlight w:val="none"/>
          <w:u w:val="none"/>
          <w:lang w:val="en-US" w:eastAsia="zh-CN"/>
        </w:rPr>
        <w:t>34,224.14</w:t>
      </w:r>
      <w:r>
        <w:rPr>
          <w:rFonts w:hint="eastAsia" w:ascii="仿宋_GB2312" w:hAnsi="仿宋_GB2312" w:eastAsia="仿宋_GB2312" w:cs="仿宋_GB2312"/>
          <w:b w:val="0"/>
          <w:bCs w:val="0"/>
          <w:color w:val="auto"/>
          <w:sz w:val="32"/>
          <w:szCs w:val="32"/>
          <w:highlight w:val="none"/>
          <w:u w:val="none"/>
        </w:rPr>
        <w:t>万元，比上年</w:t>
      </w:r>
      <w:r>
        <w:rPr>
          <w:rFonts w:hint="eastAsia" w:ascii="仿宋_GB2312" w:hAnsi="仿宋_GB2312" w:eastAsia="仿宋_GB2312" w:cs="仿宋_GB2312"/>
          <w:b w:val="0"/>
          <w:bCs w:val="0"/>
          <w:color w:val="auto"/>
          <w:sz w:val="32"/>
          <w:szCs w:val="32"/>
          <w:highlight w:val="none"/>
          <w:u w:val="none"/>
          <w:lang w:val="en-US" w:eastAsia="zh-CN"/>
        </w:rPr>
        <w:t>减少49</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其中：区一般公共财政预算补助收入</w:t>
      </w:r>
      <w:r>
        <w:rPr>
          <w:rFonts w:hint="eastAsia" w:ascii="仿宋_GB2312" w:hAnsi="仿宋_GB2312" w:eastAsia="仿宋_GB2312" w:cs="仿宋_GB2312"/>
          <w:b w:val="0"/>
          <w:bCs w:val="0"/>
          <w:color w:val="auto"/>
          <w:sz w:val="32"/>
          <w:szCs w:val="32"/>
          <w:highlight w:val="none"/>
          <w:u w:val="none"/>
          <w:lang w:val="en-US" w:eastAsia="zh-CN"/>
        </w:rPr>
        <w:t>16,466.48</w:t>
      </w:r>
      <w:r>
        <w:rPr>
          <w:rFonts w:hint="eastAsia" w:ascii="仿宋_GB2312" w:hAnsi="仿宋_GB2312" w:eastAsia="仿宋_GB2312" w:cs="仿宋_GB2312"/>
          <w:b w:val="0"/>
          <w:bCs w:val="0"/>
          <w:color w:val="auto"/>
          <w:sz w:val="32"/>
          <w:szCs w:val="32"/>
          <w:highlight w:val="none"/>
          <w:u w:val="none"/>
        </w:rPr>
        <w:t>万元</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区基金预算补助收入</w:t>
      </w:r>
      <w:r>
        <w:rPr>
          <w:rFonts w:hint="eastAsia" w:ascii="仿宋_GB2312" w:hAnsi="仿宋_GB2312" w:eastAsia="仿宋_GB2312" w:cs="仿宋_GB2312"/>
          <w:b w:val="0"/>
          <w:bCs w:val="0"/>
          <w:color w:val="auto"/>
          <w:sz w:val="32"/>
          <w:szCs w:val="32"/>
          <w:highlight w:val="none"/>
          <w:u w:val="none"/>
          <w:lang w:val="en-US" w:eastAsia="zh-CN"/>
        </w:rPr>
        <w:t>17,757.66</w:t>
      </w:r>
      <w:r>
        <w:rPr>
          <w:rFonts w:hint="eastAsia" w:ascii="仿宋_GB2312" w:hAnsi="仿宋_GB2312" w:eastAsia="仿宋_GB2312" w:cs="仿宋_GB2312"/>
          <w:b w:val="0"/>
          <w:bCs w:val="0"/>
          <w:color w:val="auto"/>
          <w:sz w:val="32"/>
          <w:szCs w:val="32"/>
          <w:highlight w:val="none"/>
          <w:u w:val="none"/>
        </w:rPr>
        <w:t>万元</w:t>
      </w:r>
      <w:r>
        <w:rPr>
          <w:rFonts w:hint="eastAsia" w:ascii="仿宋_GB2312" w:hAnsi="仿宋_GB2312" w:eastAsia="仿宋_GB2312" w:cs="仿宋_GB2312"/>
          <w:b w:val="0"/>
          <w:bCs w:val="0"/>
          <w:color w:val="auto"/>
          <w:sz w:val="32"/>
          <w:szCs w:val="32"/>
          <w:highlight w:val="none"/>
          <w:u w:val="none"/>
          <w:lang w:eastAsia="zh-CN"/>
        </w:rPr>
        <w:t>（含镇本级安排的土地出让金</w:t>
      </w:r>
      <w:r>
        <w:rPr>
          <w:rFonts w:hint="eastAsia" w:ascii="仿宋_GB2312" w:hAnsi="仿宋_GB2312" w:eastAsia="仿宋_GB2312" w:cs="仿宋_GB2312"/>
          <w:b w:val="0"/>
          <w:bCs w:val="0"/>
          <w:color w:val="auto"/>
          <w:sz w:val="32"/>
          <w:szCs w:val="32"/>
          <w:highlight w:val="none"/>
          <w:u w:val="none"/>
          <w:lang w:val="en-US" w:eastAsia="zh-CN"/>
        </w:rPr>
        <w:t>3,900万元</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w:t>
      </w:r>
    </w:p>
    <w:p>
      <w:pPr>
        <w:spacing w:line="360" w:lineRule="auto"/>
        <w:ind w:firstLine="640" w:firstLineChars="200"/>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23</w:t>
      </w:r>
      <w:r>
        <w:rPr>
          <w:rFonts w:hint="eastAsia" w:ascii="仿宋_GB2312" w:hAnsi="仿宋_GB2312" w:eastAsia="仿宋_GB2312" w:cs="仿宋_GB2312"/>
          <w:b w:val="0"/>
          <w:bCs w:val="0"/>
          <w:color w:val="auto"/>
          <w:sz w:val="32"/>
          <w:szCs w:val="32"/>
          <w:highlight w:val="none"/>
          <w:u w:val="none"/>
        </w:rPr>
        <w:t>年区级</w:t>
      </w:r>
      <w:r>
        <w:rPr>
          <w:rFonts w:hint="eastAsia" w:ascii="仿宋_GB2312" w:hAnsi="仿宋_GB2312" w:eastAsia="仿宋_GB2312" w:cs="仿宋_GB2312"/>
          <w:b w:val="0"/>
          <w:bCs w:val="0"/>
          <w:color w:val="auto"/>
          <w:sz w:val="32"/>
          <w:szCs w:val="32"/>
          <w:highlight w:val="none"/>
          <w:u w:val="none"/>
          <w:lang w:val="en-US" w:eastAsia="zh-CN"/>
        </w:rPr>
        <w:t>专项资金</w:t>
      </w:r>
      <w:r>
        <w:rPr>
          <w:rFonts w:hint="eastAsia" w:ascii="仿宋_GB2312" w:hAnsi="仿宋_GB2312" w:eastAsia="仿宋_GB2312" w:cs="仿宋_GB2312"/>
          <w:b w:val="0"/>
          <w:bCs w:val="0"/>
          <w:color w:val="auto"/>
          <w:sz w:val="32"/>
          <w:szCs w:val="32"/>
          <w:highlight w:val="none"/>
          <w:u w:val="none"/>
        </w:rPr>
        <w:t>支出</w:t>
      </w:r>
      <w:r>
        <w:rPr>
          <w:rFonts w:hint="eastAsia" w:ascii="仿宋_GB2312" w:hAnsi="仿宋_GB2312" w:eastAsia="仿宋_GB2312" w:cs="仿宋_GB2312"/>
          <w:b w:val="0"/>
          <w:bCs w:val="0"/>
          <w:color w:val="auto"/>
          <w:sz w:val="32"/>
          <w:szCs w:val="32"/>
          <w:highlight w:val="none"/>
          <w:u w:val="none"/>
          <w:lang w:val="en-US" w:eastAsia="zh-CN"/>
        </w:rPr>
        <w:t>38,224.22</w:t>
      </w:r>
      <w:r>
        <w:rPr>
          <w:rFonts w:hint="eastAsia" w:ascii="仿宋_GB2312" w:hAnsi="仿宋_GB2312" w:eastAsia="仿宋_GB2312" w:cs="仿宋_GB2312"/>
          <w:b w:val="0"/>
          <w:bCs w:val="0"/>
          <w:color w:val="auto"/>
          <w:sz w:val="32"/>
          <w:szCs w:val="32"/>
          <w:highlight w:val="none"/>
          <w:u w:val="none"/>
        </w:rPr>
        <w:t>万元，</w:t>
      </w:r>
      <w:r>
        <w:rPr>
          <w:rFonts w:hint="eastAsia" w:ascii="仿宋_GB2312" w:hAnsi="仿宋_GB2312" w:eastAsia="仿宋_GB2312" w:cs="仿宋_GB2312"/>
          <w:b w:val="0"/>
          <w:bCs w:val="0"/>
          <w:color w:val="auto"/>
          <w:sz w:val="32"/>
          <w:szCs w:val="32"/>
          <w:highlight w:val="none"/>
          <w:u w:val="none"/>
          <w:lang w:eastAsia="zh-CN"/>
        </w:rPr>
        <w:t>比上年</w:t>
      </w:r>
      <w:r>
        <w:rPr>
          <w:rFonts w:hint="eastAsia" w:ascii="仿宋_GB2312" w:hAnsi="仿宋_GB2312" w:eastAsia="仿宋_GB2312" w:cs="仿宋_GB2312"/>
          <w:b w:val="0"/>
          <w:bCs w:val="0"/>
          <w:color w:val="auto"/>
          <w:sz w:val="32"/>
          <w:szCs w:val="32"/>
          <w:highlight w:val="none"/>
          <w:u w:val="none"/>
          <w:lang w:val="en-US" w:eastAsia="zh-CN"/>
        </w:rPr>
        <w:t>减少39.09</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其中：区一般公共财政预算补助支出</w:t>
      </w:r>
      <w:r>
        <w:rPr>
          <w:rFonts w:hint="eastAsia" w:ascii="仿宋_GB2312" w:hAnsi="仿宋_GB2312" w:eastAsia="仿宋_GB2312" w:cs="仿宋_GB2312"/>
          <w:b w:val="0"/>
          <w:bCs w:val="0"/>
          <w:color w:val="auto"/>
          <w:sz w:val="32"/>
          <w:szCs w:val="32"/>
          <w:highlight w:val="none"/>
          <w:u w:val="none"/>
          <w:lang w:val="en-US" w:eastAsia="zh-CN"/>
        </w:rPr>
        <w:t>16,370.40</w:t>
      </w:r>
      <w:r>
        <w:rPr>
          <w:rFonts w:hint="eastAsia" w:ascii="仿宋_GB2312" w:hAnsi="仿宋_GB2312" w:eastAsia="仿宋_GB2312" w:cs="仿宋_GB2312"/>
          <w:b w:val="0"/>
          <w:bCs w:val="0"/>
          <w:color w:val="auto"/>
          <w:sz w:val="32"/>
          <w:szCs w:val="32"/>
          <w:highlight w:val="none"/>
          <w:u w:val="none"/>
        </w:rPr>
        <w:t>万元</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区基金预算补助支出</w:t>
      </w:r>
      <w:r>
        <w:rPr>
          <w:rFonts w:hint="eastAsia" w:ascii="仿宋_GB2312" w:hAnsi="仿宋_GB2312" w:eastAsia="仿宋_GB2312" w:cs="仿宋_GB2312"/>
          <w:b w:val="0"/>
          <w:bCs w:val="0"/>
          <w:color w:val="auto"/>
          <w:sz w:val="32"/>
          <w:szCs w:val="32"/>
          <w:highlight w:val="none"/>
          <w:u w:val="none"/>
          <w:lang w:val="en-US" w:eastAsia="zh-CN"/>
        </w:rPr>
        <w:t>21,853.82</w:t>
      </w:r>
      <w:r>
        <w:rPr>
          <w:rFonts w:hint="eastAsia" w:ascii="仿宋_GB2312" w:hAnsi="仿宋_GB2312" w:eastAsia="仿宋_GB2312" w:cs="仿宋_GB2312"/>
          <w:b w:val="0"/>
          <w:bCs w:val="0"/>
          <w:color w:val="auto"/>
          <w:sz w:val="32"/>
          <w:szCs w:val="32"/>
          <w:highlight w:val="none"/>
          <w:u w:val="none"/>
        </w:rPr>
        <w:t>万元（含镇本级安排的土地出让金</w:t>
      </w:r>
      <w:r>
        <w:rPr>
          <w:rFonts w:hint="eastAsia" w:ascii="仿宋_GB2312" w:hAnsi="仿宋_GB2312" w:eastAsia="仿宋_GB2312" w:cs="仿宋_GB2312"/>
          <w:b w:val="0"/>
          <w:bCs w:val="0"/>
          <w:color w:val="auto"/>
          <w:sz w:val="32"/>
          <w:szCs w:val="32"/>
          <w:highlight w:val="none"/>
          <w:u w:val="none"/>
          <w:lang w:val="en-US" w:eastAsia="zh-CN"/>
        </w:rPr>
        <w:t>3,886.71</w:t>
      </w:r>
      <w:r>
        <w:rPr>
          <w:rFonts w:hint="eastAsia" w:ascii="仿宋_GB2312" w:hAnsi="仿宋_GB2312" w:eastAsia="仿宋_GB2312" w:cs="仿宋_GB2312"/>
          <w:b w:val="0"/>
          <w:bCs w:val="0"/>
          <w:color w:val="auto"/>
          <w:sz w:val="32"/>
          <w:szCs w:val="32"/>
          <w:highlight w:val="none"/>
          <w:u w:val="none"/>
        </w:rPr>
        <w:t>万元）。</w:t>
      </w:r>
    </w:p>
    <w:p>
      <w:pPr>
        <w:spacing w:line="360" w:lineRule="auto"/>
        <w:ind w:firstLine="640" w:firstLineChars="200"/>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23</w:t>
      </w:r>
      <w:r>
        <w:rPr>
          <w:rFonts w:hint="eastAsia" w:ascii="仿宋_GB2312" w:hAnsi="仿宋_GB2312" w:eastAsia="仿宋_GB2312" w:cs="仿宋_GB2312"/>
          <w:b w:val="0"/>
          <w:bCs w:val="0"/>
          <w:color w:val="auto"/>
          <w:sz w:val="32"/>
          <w:szCs w:val="32"/>
          <w:highlight w:val="none"/>
          <w:u w:val="none"/>
        </w:rPr>
        <w:t>年区级</w:t>
      </w:r>
      <w:r>
        <w:rPr>
          <w:rFonts w:hint="eastAsia" w:ascii="仿宋_GB2312" w:hAnsi="仿宋_GB2312" w:eastAsia="仿宋_GB2312" w:cs="仿宋_GB2312"/>
          <w:b w:val="0"/>
          <w:bCs w:val="0"/>
          <w:color w:val="auto"/>
          <w:sz w:val="32"/>
          <w:szCs w:val="32"/>
          <w:highlight w:val="none"/>
          <w:u w:val="none"/>
          <w:lang w:val="en-US" w:eastAsia="zh-CN"/>
        </w:rPr>
        <w:t>专项资金</w:t>
      </w:r>
      <w:r>
        <w:rPr>
          <w:rFonts w:hint="eastAsia" w:ascii="仿宋_GB2312" w:hAnsi="仿宋_GB2312" w:eastAsia="仿宋_GB2312" w:cs="仿宋_GB2312"/>
          <w:b w:val="0"/>
          <w:bCs w:val="0"/>
          <w:color w:val="auto"/>
          <w:sz w:val="32"/>
          <w:szCs w:val="32"/>
          <w:highlight w:val="none"/>
          <w:u w:val="none"/>
        </w:rPr>
        <w:t>结余</w:t>
      </w:r>
      <w:r>
        <w:rPr>
          <w:rFonts w:hint="eastAsia" w:ascii="仿宋_GB2312" w:hAnsi="仿宋_GB2312" w:eastAsia="仿宋_GB2312" w:cs="仿宋_GB2312"/>
          <w:b w:val="0"/>
          <w:bCs w:val="0"/>
          <w:color w:val="auto"/>
          <w:sz w:val="32"/>
          <w:szCs w:val="32"/>
          <w:highlight w:val="none"/>
          <w:u w:val="none"/>
          <w:lang w:val="en-US" w:eastAsia="zh-CN"/>
        </w:rPr>
        <w:t>16,371.79万元</w:t>
      </w:r>
      <w:r>
        <w:rPr>
          <w:rFonts w:hint="eastAsia" w:ascii="仿宋_GB2312" w:hAnsi="仿宋_GB2312" w:eastAsia="仿宋_GB2312" w:cs="仿宋_GB2312"/>
          <w:b w:val="0"/>
          <w:bCs w:val="0"/>
          <w:color w:val="auto"/>
          <w:sz w:val="32"/>
          <w:szCs w:val="32"/>
          <w:highlight w:val="none"/>
          <w:u w:val="none"/>
        </w:rPr>
        <w:t>。</w:t>
      </w:r>
    </w:p>
    <w:p>
      <w:pPr>
        <w:spacing w:line="360" w:lineRule="auto"/>
        <w:ind w:firstLine="640" w:firstLineChars="200"/>
        <w:rPr>
          <w:rFonts w:hint="eastAsia" w:ascii="黑体" w:hAnsi="黑体" w:eastAsia="黑体" w:cs="黑体"/>
          <w:b w:val="0"/>
          <w:bCs w:val="0"/>
          <w:color w:val="auto"/>
          <w:sz w:val="32"/>
          <w:szCs w:val="32"/>
          <w:highlight w:val="none"/>
          <w:u w:val="none"/>
        </w:rPr>
      </w:pPr>
      <w:r>
        <w:rPr>
          <w:rFonts w:hint="eastAsia" w:ascii="黑体" w:hAnsi="黑体" w:eastAsia="黑体" w:cs="黑体"/>
          <w:b w:val="0"/>
          <w:bCs w:val="0"/>
          <w:color w:val="auto"/>
          <w:sz w:val="32"/>
          <w:szCs w:val="32"/>
          <w:highlight w:val="none"/>
          <w:u w:val="none"/>
          <w:lang w:eastAsia="zh-CN"/>
        </w:rPr>
        <w:t>三、</w:t>
      </w:r>
      <w:r>
        <w:rPr>
          <w:rFonts w:hint="eastAsia" w:ascii="黑体" w:hAnsi="黑体" w:eastAsia="黑体" w:cs="黑体"/>
          <w:b w:val="0"/>
          <w:bCs w:val="0"/>
          <w:color w:val="auto"/>
          <w:sz w:val="32"/>
          <w:szCs w:val="32"/>
          <w:highlight w:val="none"/>
          <w:u w:val="none"/>
        </w:rPr>
        <w:t>财政专户收支执行情况</w:t>
      </w:r>
    </w:p>
    <w:p>
      <w:pPr>
        <w:spacing w:line="360" w:lineRule="auto"/>
        <w:ind w:firstLine="640" w:firstLineChars="200"/>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23</w:t>
      </w:r>
      <w:r>
        <w:rPr>
          <w:rFonts w:hint="eastAsia" w:ascii="仿宋_GB2312" w:hAnsi="仿宋_GB2312" w:eastAsia="仿宋_GB2312" w:cs="仿宋_GB2312"/>
          <w:b w:val="0"/>
          <w:bCs w:val="0"/>
          <w:color w:val="auto"/>
          <w:sz w:val="32"/>
          <w:szCs w:val="32"/>
          <w:highlight w:val="none"/>
          <w:u w:val="none"/>
        </w:rPr>
        <w:t>年财政专户收入</w:t>
      </w:r>
      <w:r>
        <w:rPr>
          <w:rFonts w:hint="eastAsia" w:ascii="仿宋_GB2312" w:hAnsi="仿宋_GB2312" w:eastAsia="仿宋_GB2312" w:cs="仿宋_GB2312"/>
          <w:b w:val="0"/>
          <w:bCs w:val="0"/>
          <w:color w:val="auto"/>
          <w:sz w:val="32"/>
          <w:szCs w:val="32"/>
          <w:highlight w:val="none"/>
          <w:u w:val="none"/>
          <w:lang w:val="en-US" w:eastAsia="zh-CN"/>
        </w:rPr>
        <w:t>14.04</w:t>
      </w:r>
      <w:r>
        <w:rPr>
          <w:rFonts w:hint="eastAsia" w:ascii="仿宋_GB2312" w:hAnsi="仿宋_GB2312" w:eastAsia="仿宋_GB2312" w:cs="仿宋_GB2312"/>
          <w:b w:val="0"/>
          <w:bCs w:val="0"/>
          <w:color w:val="auto"/>
          <w:sz w:val="32"/>
          <w:szCs w:val="32"/>
          <w:highlight w:val="none"/>
          <w:u w:val="none"/>
        </w:rPr>
        <w:t>万元。</w:t>
      </w:r>
    </w:p>
    <w:p>
      <w:pPr>
        <w:spacing w:line="360" w:lineRule="auto"/>
        <w:ind w:firstLine="640" w:firstLineChars="200"/>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23</w:t>
      </w:r>
      <w:r>
        <w:rPr>
          <w:rFonts w:hint="eastAsia" w:ascii="仿宋_GB2312" w:hAnsi="仿宋_GB2312" w:eastAsia="仿宋_GB2312" w:cs="仿宋_GB2312"/>
          <w:b w:val="0"/>
          <w:bCs w:val="0"/>
          <w:color w:val="auto"/>
          <w:sz w:val="32"/>
          <w:szCs w:val="32"/>
          <w:highlight w:val="none"/>
          <w:u w:val="none"/>
        </w:rPr>
        <w:t>年财政专户支出</w:t>
      </w:r>
      <w:r>
        <w:rPr>
          <w:rFonts w:hint="eastAsia" w:ascii="仿宋_GB2312" w:hAnsi="仿宋_GB2312" w:eastAsia="仿宋_GB2312" w:cs="仿宋_GB2312"/>
          <w:b w:val="0"/>
          <w:bCs w:val="0"/>
          <w:color w:val="auto"/>
          <w:sz w:val="32"/>
          <w:szCs w:val="32"/>
          <w:highlight w:val="none"/>
          <w:u w:val="none"/>
          <w:lang w:val="en-US" w:eastAsia="zh-CN"/>
        </w:rPr>
        <w:t>1,182.29</w:t>
      </w:r>
      <w:r>
        <w:rPr>
          <w:rFonts w:hint="eastAsia" w:ascii="仿宋_GB2312" w:hAnsi="仿宋_GB2312" w:eastAsia="仿宋_GB2312" w:cs="仿宋_GB2312"/>
          <w:b w:val="0"/>
          <w:bCs w:val="0"/>
          <w:color w:val="auto"/>
          <w:sz w:val="32"/>
          <w:szCs w:val="32"/>
          <w:highlight w:val="none"/>
          <w:u w:val="none"/>
        </w:rPr>
        <w:t>万元。</w:t>
      </w:r>
    </w:p>
    <w:p>
      <w:pPr>
        <w:spacing w:line="360" w:lineRule="auto"/>
        <w:ind w:firstLine="640" w:firstLineChars="200"/>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23</w:t>
      </w:r>
      <w:r>
        <w:rPr>
          <w:rFonts w:hint="eastAsia" w:ascii="仿宋_GB2312" w:hAnsi="仿宋_GB2312" w:eastAsia="仿宋_GB2312" w:cs="仿宋_GB2312"/>
          <w:b w:val="0"/>
          <w:bCs w:val="0"/>
          <w:color w:val="auto"/>
          <w:sz w:val="32"/>
          <w:szCs w:val="32"/>
          <w:highlight w:val="none"/>
          <w:u w:val="none"/>
        </w:rPr>
        <w:t>年财政专户结余</w:t>
      </w:r>
      <w:r>
        <w:rPr>
          <w:rFonts w:hint="eastAsia" w:ascii="仿宋_GB2312" w:hAnsi="仿宋_GB2312" w:eastAsia="仿宋_GB2312" w:cs="仿宋_GB2312"/>
          <w:b w:val="0"/>
          <w:bCs w:val="0"/>
          <w:color w:val="auto"/>
          <w:sz w:val="32"/>
          <w:szCs w:val="32"/>
          <w:highlight w:val="none"/>
          <w:u w:val="none"/>
          <w:lang w:val="en-US" w:eastAsia="zh-CN"/>
        </w:rPr>
        <w:t>5</w:t>
      </w:r>
      <w:bookmarkStart w:id="0" w:name="_GoBack"/>
      <w:bookmarkEnd w:id="0"/>
      <w:r>
        <w:rPr>
          <w:rFonts w:hint="eastAsia" w:ascii="仿宋_GB2312" w:hAnsi="仿宋_GB2312" w:eastAsia="仿宋_GB2312" w:cs="仿宋_GB2312"/>
          <w:b w:val="0"/>
          <w:bCs w:val="0"/>
          <w:color w:val="auto"/>
          <w:sz w:val="32"/>
          <w:szCs w:val="32"/>
          <w:highlight w:val="none"/>
          <w:u w:val="none"/>
          <w:lang w:val="en-US" w:eastAsia="zh-CN"/>
        </w:rPr>
        <w:t>,532.13</w:t>
      </w:r>
      <w:r>
        <w:rPr>
          <w:rFonts w:hint="eastAsia" w:ascii="仿宋_GB2312" w:hAnsi="仿宋_GB2312" w:eastAsia="仿宋_GB2312" w:cs="仿宋_GB2312"/>
          <w:b w:val="0"/>
          <w:bCs w:val="0"/>
          <w:color w:val="auto"/>
          <w:sz w:val="32"/>
          <w:szCs w:val="32"/>
          <w:highlight w:val="none"/>
          <w:u w:val="none"/>
        </w:rPr>
        <w:t>万元。</w:t>
      </w:r>
    </w:p>
    <w:p>
      <w:pPr>
        <w:spacing w:line="360" w:lineRule="auto"/>
        <w:ind w:firstLine="640" w:firstLineChars="200"/>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 xml:space="preserve"> 四、</w:t>
      </w:r>
      <w:r>
        <w:rPr>
          <w:rFonts w:hint="eastAsia" w:ascii="黑体" w:hAnsi="黑体" w:eastAsia="黑体" w:cs="黑体"/>
          <w:b w:val="0"/>
          <w:bCs w:val="0"/>
          <w:color w:val="auto"/>
          <w:sz w:val="32"/>
          <w:szCs w:val="32"/>
          <w:highlight w:val="none"/>
          <w:u w:val="none"/>
        </w:rPr>
        <w:t>20</w:t>
      </w:r>
      <w:r>
        <w:rPr>
          <w:rFonts w:hint="eastAsia" w:ascii="黑体" w:hAnsi="黑体" w:eastAsia="黑体" w:cs="黑体"/>
          <w:b w:val="0"/>
          <w:bCs w:val="0"/>
          <w:color w:val="auto"/>
          <w:sz w:val="32"/>
          <w:szCs w:val="32"/>
          <w:highlight w:val="none"/>
          <w:u w:val="none"/>
          <w:lang w:val="en-US" w:eastAsia="zh-CN"/>
        </w:rPr>
        <w:t>23</w:t>
      </w:r>
      <w:r>
        <w:rPr>
          <w:rFonts w:hint="eastAsia" w:ascii="黑体" w:hAnsi="黑体" w:eastAsia="黑体" w:cs="黑体"/>
          <w:b w:val="0"/>
          <w:bCs w:val="0"/>
          <w:color w:val="auto"/>
          <w:sz w:val="32"/>
          <w:szCs w:val="32"/>
          <w:highlight w:val="none"/>
          <w:u w:val="none"/>
        </w:rPr>
        <w:t>年</w:t>
      </w:r>
      <w:r>
        <w:rPr>
          <w:rFonts w:hint="eastAsia" w:ascii="黑体" w:hAnsi="黑体" w:eastAsia="黑体" w:cs="黑体"/>
          <w:b w:val="0"/>
          <w:bCs w:val="0"/>
          <w:color w:val="auto"/>
          <w:sz w:val="32"/>
          <w:szCs w:val="32"/>
          <w:highlight w:val="none"/>
          <w:u w:val="none"/>
          <w:lang w:val="en-US" w:eastAsia="zh-CN"/>
        </w:rPr>
        <w:t>财政工作成效</w:t>
      </w:r>
    </w:p>
    <w:p>
      <w:pPr>
        <w:spacing w:line="360" w:lineRule="auto"/>
        <w:ind w:firstLine="640" w:firstLineChars="200"/>
        <w:rPr>
          <w:rFonts w:hint="default" w:ascii="楷体" w:hAnsi="楷体" w:eastAsia="楷体" w:cs="楷体"/>
          <w:b w:val="0"/>
          <w:bCs w:val="0"/>
          <w:color w:val="auto"/>
          <w:sz w:val="32"/>
          <w:szCs w:val="32"/>
          <w:highlight w:val="none"/>
          <w:u w:val="none"/>
          <w:lang w:val="en-US" w:eastAsia="zh-CN"/>
        </w:rPr>
      </w:pPr>
      <w:r>
        <w:rPr>
          <w:rFonts w:hint="eastAsia" w:ascii="楷体" w:hAnsi="楷体" w:eastAsia="楷体" w:cs="楷体"/>
          <w:b w:val="0"/>
          <w:bCs w:val="0"/>
          <w:color w:val="auto"/>
          <w:sz w:val="32"/>
          <w:szCs w:val="32"/>
          <w:highlight w:val="none"/>
          <w:u w:val="none"/>
          <w:lang w:val="en-US" w:eastAsia="zh-CN"/>
        </w:rPr>
        <w:t>（一）全力育财，夯实财政收入基本盘</w:t>
      </w:r>
    </w:p>
    <w:p>
      <w:pPr>
        <w:spacing w:line="360" w:lineRule="auto"/>
        <w:ind w:firstLine="640" w:firstLineChars="200"/>
        <w:rPr>
          <w:rFonts w:hint="default" w:ascii="仿宋_GB2312" w:hAnsi="仿宋_GB2312" w:eastAsia="仿宋_GB2312" w:cs="仿宋_GB2312"/>
          <w:b w:val="0"/>
          <w:bCs w:val="0"/>
          <w:color w:val="auto"/>
          <w:sz w:val="32"/>
          <w:szCs w:val="32"/>
          <w:highlight w:val="yellow"/>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统筹推进招商引资和税源培植，盘活政府资源资产，</w:t>
      </w:r>
      <w:r>
        <w:rPr>
          <w:rFonts w:hint="eastAsia" w:ascii="Times New Roman" w:hAnsi="Times New Roman" w:eastAsia="仿宋_GB2312" w:cs="仿宋_GB2312"/>
          <w:sz w:val="32"/>
          <w:szCs w:val="32"/>
          <w:highlight w:val="none"/>
          <w:lang w:val="en-US" w:eastAsia="zh-CN"/>
        </w:rPr>
        <w:t>对企业服务用心用情，</w:t>
      </w:r>
      <w:r>
        <w:rPr>
          <w:rFonts w:hint="eastAsia" w:ascii="Times New Roman" w:hAnsi="Times New Roman" w:eastAsia="仿宋_GB2312"/>
          <w:sz w:val="32"/>
          <w:szCs w:val="32"/>
          <w:highlight w:val="none"/>
        </w:rPr>
        <w:t>全方位多维度宣传贯彻《南沙方案》、南沙区“稳经济18条”和专精特新中小企业高质量发展扶持奖励等政策文件</w:t>
      </w:r>
      <w:r>
        <w:rPr>
          <w:rFonts w:hint="eastAsia" w:eastAsia="仿宋_GB2312"/>
          <w:sz w:val="32"/>
          <w:szCs w:val="32"/>
          <w:highlight w:val="none"/>
          <w:lang w:eastAsia="zh-CN"/>
        </w:rPr>
        <w:t>，</w:t>
      </w:r>
      <w:r>
        <w:rPr>
          <w:rFonts w:hint="eastAsia" w:eastAsia="仿宋_GB2312"/>
          <w:sz w:val="32"/>
          <w:szCs w:val="32"/>
          <w:highlight w:val="none"/>
          <w:lang w:val="en-US" w:eastAsia="zh-CN"/>
        </w:rPr>
        <w:t>挖掘税源，多方式组织收入</w:t>
      </w:r>
      <w:r>
        <w:rPr>
          <w:rFonts w:hint="eastAsia" w:ascii="Times New Roman" w:hAnsi="Times New Roman" w:eastAsia="仿宋_GB2312"/>
          <w:sz w:val="32"/>
          <w:szCs w:val="32"/>
          <w:highlight w:val="none"/>
          <w:lang w:eastAsia="zh-CN"/>
        </w:rPr>
        <w:t>。</w:t>
      </w:r>
      <w:r>
        <w:rPr>
          <w:rFonts w:hint="eastAsia" w:ascii="仿宋_GB2312" w:hAnsi="仿宋_GB2312" w:eastAsia="仿宋_GB2312" w:cs="仿宋_GB2312"/>
          <w:b w:val="0"/>
          <w:bCs w:val="0"/>
          <w:color w:val="auto"/>
          <w:sz w:val="32"/>
          <w:szCs w:val="32"/>
          <w:highlight w:val="none"/>
          <w:u w:val="none"/>
        </w:rPr>
        <w:t>镇政府与税务部门</w:t>
      </w:r>
      <w:r>
        <w:rPr>
          <w:rFonts w:hint="eastAsia" w:ascii="仿宋_GB2312" w:hAnsi="仿宋_GB2312" w:eastAsia="仿宋_GB2312" w:cs="仿宋_GB2312"/>
          <w:b w:val="0"/>
          <w:bCs w:val="0"/>
          <w:color w:val="auto"/>
          <w:sz w:val="32"/>
          <w:szCs w:val="32"/>
          <w:highlight w:val="none"/>
          <w:u w:val="none"/>
          <w:lang w:eastAsia="zh-CN"/>
        </w:rPr>
        <w:t>充分协作，坚决落实中央</w:t>
      </w:r>
      <w:r>
        <w:rPr>
          <w:rFonts w:hint="eastAsia" w:ascii="仿宋_GB2312" w:hAnsi="仿宋_GB2312" w:eastAsia="仿宋_GB2312" w:cs="仿宋_GB2312"/>
          <w:b w:val="0"/>
          <w:bCs w:val="0"/>
          <w:color w:val="auto"/>
          <w:sz w:val="32"/>
          <w:szCs w:val="32"/>
          <w:highlight w:val="none"/>
          <w:u w:val="none"/>
        </w:rPr>
        <w:t>减免税政策，</w:t>
      </w:r>
      <w:r>
        <w:rPr>
          <w:rFonts w:hint="eastAsia" w:ascii="仿宋_GB2312" w:hAnsi="仿宋_GB2312" w:eastAsia="仿宋_GB2312" w:cs="仿宋_GB2312"/>
          <w:b w:val="0"/>
          <w:bCs w:val="0"/>
          <w:color w:val="auto"/>
          <w:sz w:val="32"/>
          <w:szCs w:val="32"/>
          <w:highlight w:val="none"/>
          <w:u w:val="none"/>
          <w:lang w:val="en-US" w:eastAsia="zh-CN"/>
        </w:rPr>
        <w:t>全力</w:t>
      </w:r>
      <w:r>
        <w:rPr>
          <w:rFonts w:hint="eastAsia" w:ascii="仿宋_GB2312" w:hAnsi="仿宋_GB2312" w:eastAsia="仿宋_GB2312" w:cs="仿宋_GB2312"/>
          <w:b w:val="0"/>
          <w:bCs w:val="0"/>
          <w:color w:val="auto"/>
          <w:sz w:val="32"/>
          <w:szCs w:val="32"/>
          <w:highlight w:val="none"/>
          <w:u w:val="none"/>
        </w:rPr>
        <w:t>扶持企业</w:t>
      </w:r>
      <w:r>
        <w:rPr>
          <w:rFonts w:hint="eastAsia" w:ascii="仿宋_GB2312" w:hAnsi="仿宋_GB2312" w:eastAsia="仿宋_GB2312" w:cs="仿宋_GB2312"/>
          <w:b w:val="0"/>
          <w:bCs w:val="0"/>
          <w:color w:val="auto"/>
          <w:sz w:val="32"/>
          <w:szCs w:val="32"/>
          <w:highlight w:val="none"/>
          <w:u w:val="none"/>
          <w:lang w:val="en-US" w:eastAsia="zh-CN"/>
        </w:rPr>
        <w:t>发展</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同时</w:t>
      </w:r>
      <w:r>
        <w:rPr>
          <w:rFonts w:ascii="仿宋_GB2312" w:hAnsi="仿宋_GB2312" w:eastAsia="仿宋_GB2312"/>
          <w:sz w:val="32"/>
          <w:highlight w:val="none"/>
        </w:rPr>
        <w:t>积极</w:t>
      </w:r>
      <w:r>
        <w:rPr>
          <w:rFonts w:ascii="仿宋_GB2312" w:hAnsi="仿宋_GB2312" w:eastAsia="仿宋_GB2312"/>
          <w:sz w:val="32"/>
        </w:rPr>
        <w:t>争取</w:t>
      </w:r>
      <w:r>
        <w:rPr>
          <w:rFonts w:hint="eastAsia" w:ascii="仿宋_GB2312" w:hAnsi="仿宋_GB2312" w:eastAsia="仿宋_GB2312"/>
          <w:sz w:val="32"/>
          <w:lang w:val="en-US" w:eastAsia="zh-CN"/>
        </w:rPr>
        <w:t>上级资金支持，加大资金统筹力度，促进财政收入运行平稳、可持续</w:t>
      </w:r>
      <w:r>
        <w:rPr>
          <w:rFonts w:ascii="仿宋_GB2312" w:hAnsi="仿宋_GB2312" w:eastAsia="仿宋_GB2312"/>
          <w:sz w:val="32"/>
        </w:rPr>
        <w:t>。</w:t>
      </w:r>
    </w:p>
    <w:p>
      <w:pPr>
        <w:spacing w:line="360" w:lineRule="auto"/>
        <w:ind w:firstLine="640" w:firstLineChars="200"/>
        <w:rPr>
          <w:rFonts w:hint="default" w:ascii="楷体" w:hAnsi="楷体" w:eastAsia="楷体" w:cs="楷体"/>
          <w:b w:val="0"/>
          <w:bCs w:val="0"/>
          <w:color w:val="auto"/>
          <w:sz w:val="32"/>
          <w:szCs w:val="32"/>
          <w:highlight w:val="none"/>
          <w:u w:val="none"/>
          <w:lang w:val="en-US" w:eastAsia="zh-CN"/>
        </w:rPr>
      </w:pPr>
      <w:r>
        <w:rPr>
          <w:rFonts w:hint="eastAsia" w:ascii="楷体" w:hAnsi="楷体" w:eastAsia="楷体" w:cs="楷体"/>
          <w:b w:val="0"/>
          <w:bCs w:val="0"/>
          <w:color w:val="auto"/>
          <w:sz w:val="32"/>
          <w:szCs w:val="32"/>
          <w:highlight w:val="none"/>
          <w:u w:val="none"/>
          <w:lang w:val="en-US" w:eastAsia="zh-CN"/>
        </w:rPr>
        <w:t>（二）科学用财，兜牢兜实基本民生底线</w:t>
      </w:r>
    </w:p>
    <w:p>
      <w:pPr>
        <w:spacing w:line="360" w:lineRule="auto"/>
        <w:ind w:firstLine="640" w:firstLineChars="200"/>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 w:eastAsia="仿宋_GB2312"/>
          <w:b w:val="0"/>
          <w:bCs w:val="0"/>
          <w:color w:val="auto"/>
          <w:sz w:val="32"/>
          <w:szCs w:val="32"/>
          <w:highlight w:val="none"/>
          <w:u w:val="none"/>
          <w:lang w:val="en-US" w:eastAsia="zh-CN"/>
        </w:rPr>
        <w:t>持续加强民生项目支撑保障，坚持民生优先理念，量力而行、尽力而为。</w:t>
      </w:r>
      <w:r>
        <w:rPr>
          <w:rFonts w:hint="eastAsia" w:ascii="仿宋_GB2312" w:hAnsi="仿宋" w:eastAsia="仿宋_GB2312"/>
          <w:b w:val="0"/>
          <w:bCs w:val="0"/>
          <w:color w:val="auto"/>
          <w:sz w:val="32"/>
          <w:szCs w:val="32"/>
          <w:highlight w:val="none"/>
          <w:u w:val="none"/>
        </w:rPr>
        <w:t>全年在教育、文化、体育、卫计、民政救助、交通出行、社会综合治理等方面共投入</w:t>
      </w:r>
      <w:r>
        <w:rPr>
          <w:rFonts w:hint="eastAsia" w:ascii="仿宋_GB2312" w:hAnsi="仿宋" w:eastAsia="仿宋_GB2312"/>
          <w:b w:val="0"/>
          <w:bCs w:val="0"/>
          <w:color w:val="auto"/>
          <w:sz w:val="32"/>
          <w:szCs w:val="32"/>
          <w:highlight w:val="none"/>
          <w:u w:val="none"/>
          <w:lang w:val="en-US" w:eastAsia="zh-CN"/>
        </w:rPr>
        <w:t>21,081.73</w:t>
      </w:r>
      <w:r>
        <w:rPr>
          <w:rFonts w:hint="eastAsia" w:ascii="仿宋_GB2312" w:hAnsi="仿宋" w:eastAsia="仿宋_GB2312"/>
          <w:b w:val="0"/>
          <w:bCs w:val="0"/>
          <w:color w:val="auto"/>
          <w:sz w:val="32"/>
          <w:szCs w:val="32"/>
          <w:highlight w:val="none"/>
          <w:u w:val="none"/>
        </w:rPr>
        <w:t>万元；农业农村建设方面投入</w:t>
      </w:r>
      <w:r>
        <w:rPr>
          <w:rFonts w:hint="eastAsia" w:ascii="仿宋_GB2312" w:hAnsi="仿宋" w:eastAsia="仿宋_GB2312"/>
          <w:b w:val="0"/>
          <w:bCs w:val="0"/>
          <w:color w:val="auto"/>
          <w:sz w:val="32"/>
          <w:szCs w:val="32"/>
          <w:highlight w:val="none"/>
          <w:u w:val="none"/>
          <w:lang w:val="en-US" w:eastAsia="zh-CN"/>
        </w:rPr>
        <w:t>5,098.93</w:t>
      </w:r>
      <w:r>
        <w:rPr>
          <w:rFonts w:hint="eastAsia" w:ascii="仿宋_GB2312" w:hAnsi="仿宋" w:eastAsia="仿宋_GB2312"/>
          <w:b w:val="0"/>
          <w:bCs w:val="0"/>
          <w:color w:val="auto"/>
          <w:sz w:val="32"/>
          <w:szCs w:val="32"/>
          <w:highlight w:val="none"/>
          <w:u w:val="none"/>
        </w:rPr>
        <w:t>万元；城乡市政建设</w:t>
      </w:r>
      <w:r>
        <w:rPr>
          <w:rFonts w:hint="eastAsia" w:ascii="仿宋_GB2312" w:hAnsi="仿宋" w:eastAsia="仿宋_GB2312"/>
          <w:b w:val="0"/>
          <w:bCs w:val="0"/>
          <w:color w:val="auto"/>
          <w:sz w:val="32"/>
          <w:szCs w:val="32"/>
          <w:highlight w:val="none"/>
          <w:u w:val="none"/>
          <w:lang w:val="en-US" w:eastAsia="zh-CN"/>
        </w:rPr>
        <w:t>方面投入13,121.22</w:t>
      </w:r>
      <w:r>
        <w:rPr>
          <w:rFonts w:hint="eastAsia" w:ascii="仿宋_GB2312" w:hAnsi="仿宋" w:eastAsia="仿宋_GB2312"/>
          <w:b w:val="0"/>
          <w:bCs w:val="0"/>
          <w:color w:val="auto"/>
          <w:sz w:val="32"/>
          <w:szCs w:val="32"/>
          <w:highlight w:val="none"/>
          <w:u w:val="none"/>
        </w:rPr>
        <w:t>万元</w:t>
      </w:r>
      <w:r>
        <w:rPr>
          <w:rFonts w:hint="eastAsia" w:ascii="仿宋_GB2312" w:hAnsi="仿宋" w:eastAsia="仿宋_GB2312"/>
          <w:b w:val="0"/>
          <w:bCs w:val="0"/>
          <w:color w:val="auto"/>
          <w:sz w:val="32"/>
          <w:szCs w:val="32"/>
          <w:highlight w:val="none"/>
          <w:u w:val="none"/>
          <w:lang w:eastAsia="zh-CN"/>
        </w:rPr>
        <w:t>。</w:t>
      </w:r>
      <w:r>
        <w:rPr>
          <w:rFonts w:hint="eastAsia" w:ascii="仿宋_GB2312" w:hAnsi="仿宋" w:eastAsia="仿宋_GB2312"/>
          <w:b w:val="0"/>
          <w:bCs w:val="0"/>
          <w:color w:val="auto"/>
          <w:sz w:val="32"/>
          <w:szCs w:val="32"/>
          <w:highlight w:val="none"/>
          <w:u w:val="none"/>
        </w:rPr>
        <w:t>民生支出占整体财政支出</w:t>
      </w:r>
      <w:r>
        <w:rPr>
          <w:rFonts w:hint="eastAsia" w:ascii="仿宋_GB2312" w:hAnsi="仿宋" w:eastAsia="仿宋_GB2312"/>
          <w:b w:val="0"/>
          <w:bCs w:val="0"/>
          <w:color w:val="auto"/>
          <w:sz w:val="32"/>
          <w:szCs w:val="32"/>
          <w:highlight w:val="none"/>
          <w:u w:val="none"/>
          <w:lang w:val="en-US" w:eastAsia="zh-CN"/>
        </w:rPr>
        <w:t>80.63</w:t>
      </w:r>
      <w:r>
        <w:rPr>
          <w:rFonts w:hint="eastAsia" w:ascii="仿宋_GB2312" w:hAnsi="仿宋" w:eastAsia="仿宋_GB2312"/>
          <w:b w:val="0"/>
          <w:bCs w:val="0"/>
          <w:color w:val="auto"/>
          <w:sz w:val="32"/>
          <w:szCs w:val="32"/>
          <w:highlight w:val="none"/>
          <w:u w:val="none"/>
        </w:rPr>
        <w:t>%</w:t>
      </w:r>
      <w:r>
        <w:rPr>
          <w:rFonts w:hint="eastAsia" w:ascii="仿宋_GB2312" w:hAnsi="仿宋" w:eastAsia="仿宋_GB2312"/>
          <w:b w:val="0"/>
          <w:bCs w:val="0"/>
          <w:color w:val="auto"/>
          <w:sz w:val="32"/>
          <w:szCs w:val="32"/>
          <w:highlight w:val="none"/>
          <w:u w:val="none"/>
          <w:lang w:eastAsia="zh-CN"/>
        </w:rPr>
        <w:t>，</w:t>
      </w:r>
      <w:r>
        <w:rPr>
          <w:rFonts w:hint="eastAsia" w:ascii="仿宋_GB2312" w:hAnsi="仿宋" w:eastAsia="仿宋_GB2312"/>
          <w:b w:val="0"/>
          <w:bCs w:val="0"/>
          <w:color w:val="auto"/>
          <w:sz w:val="32"/>
          <w:szCs w:val="32"/>
          <w:highlight w:val="none"/>
          <w:u w:val="none"/>
          <w:lang w:val="en-US" w:eastAsia="zh-CN"/>
        </w:rPr>
        <w:t>随着麒村路南侧环境提升、黄阁大道市政绿化美化、塞水涌整治、大山乸生态游览道、东里新河涌、乌洲涌碧道整治等一批重点项目的完工，城镇风貌日新月异，让广大群众幸福感大幅提升</w:t>
      </w:r>
      <w:r>
        <w:rPr>
          <w:rFonts w:hint="eastAsia" w:ascii="仿宋_GB2312" w:hAnsi="仿宋" w:eastAsia="仿宋_GB2312"/>
          <w:b w:val="0"/>
          <w:bCs w:val="0"/>
          <w:color w:val="auto"/>
          <w:sz w:val="32"/>
          <w:szCs w:val="32"/>
          <w:highlight w:val="none"/>
          <w:u w:val="none"/>
        </w:rPr>
        <w:t>。</w:t>
      </w:r>
    </w:p>
    <w:p>
      <w:pPr>
        <w:spacing w:line="360" w:lineRule="auto"/>
        <w:ind w:firstLine="640" w:firstLineChars="200"/>
        <w:rPr>
          <w:rFonts w:hint="default" w:ascii="仿宋_GB2312" w:hAnsi="仿宋_GB2312" w:eastAsia="楷体_GB2312" w:cs="仿宋_GB2312"/>
          <w:b w:val="0"/>
          <w:bCs/>
          <w:color w:val="auto"/>
          <w:sz w:val="32"/>
          <w:szCs w:val="32"/>
          <w:highlight w:val="yellow"/>
          <w:u w:val="none"/>
          <w:lang w:val="en-US"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三</w:t>
      </w:r>
      <w:r>
        <w:rPr>
          <w:rFonts w:hint="eastAsia" w:ascii="楷体_GB2312" w:hAnsi="楷体_GB2312" w:eastAsia="楷体_GB2312" w:cs="楷体_GB2312"/>
          <w:b w:val="0"/>
          <w:bCs/>
          <w:sz w:val="32"/>
          <w:szCs w:val="32"/>
          <w:lang w:eastAsia="zh-CN"/>
        </w:rPr>
        <w:t>）</w:t>
      </w:r>
      <w:r>
        <w:rPr>
          <w:rFonts w:ascii="楷体_GB2312" w:hAnsi="楷体_GB2312" w:eastAsia="楷体_GB2312" w:cs="楷体_GB2312"/>
          <w:b w:val="0"/>
          <w:bCs/>
          <w:sz w:val="32"/>
          <w:szCs w:val="32"/>
        </w:rPr>
        <w:t>依法理财，</w:t>
      </w:r>
      <w:r>
        <w:rPr>
          <w:rFonts w:hint="eastAsia" w:ascii="楷体_GB2312" w:hAnsi="楷体_GB2312" w:eastAsia="楷体_GB2312" w:cs="楷体_GB2312"/>
          <w:b w:val="0"/>
          <w:bCs/>
          <w:sz w:val="32"/>
          <w:szCs w:val="32"/>
          <w:lang w:val="en-US" w:eastAsia="zh-CN"/>
        </w:rPr>
        <w:t>构建绩效管理全过程闭环</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夯实全过程预算绩效管理工作要求，推动部门核心绩效指标体系建设，完善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部门整体+重点项目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w:t>
      </w:r>
      <w:r>
        <w:rPr>
          <w:rFonts w:ascii="仿宋_GB2312" w:hAnsi="仿宋_GB2312" w:eastAsia="仿宋_GB2312" w:cs="仿宋_GB2312"/>
          <w:sz w:val="32"/>
          <w:szCs w:val="32"/>
        </w:rPr>
        <w:t>绩效</w:t>
      </w:r>
      <w:r>
        <w:rPr>
          <w:rFonts w:hint="eastAsia" w:ascii="仿宋_GB2312" w:hAnsi="仿宋_GB2312" w:eastAsia="仿宋_GB2312" w:cs="仿宋_GB2312"/>
          <w:sz w:val="32"/>
          <w:szCs w:val="32"/>
          <w:lang w:val="en-US" w:eastAsia="zh-CN"/>
        </w:rPr>
        <w:t>运行监控机制，</w:t>
      </w:r>
      <w:r>
        <w:rPr>
          <w:rFonts w:ascii="仿宋_GB2312" w:hAnsi="仿宋_GB2312" w:eastAsia="仿宋_GB2312" w:cs="仿宋_GB2312"/>
          <w:sz w:val="32"/>
          <w:szCs w:val="32"/>
        </w:rPr>
        <w:t>搭建本地信息化绩效监管平台，促进绩效管理融入预算编制、执行、监督全过程</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配合人大预算监督职能，狠抓预算执行，强化预算绩效结果与应用。</w:t>
      </w:r>
      <w:r>
        <w:rPr>
          <w:rFonts w:hint="eastAsia" w:ascii="仿宋_GB2312" w:hAnsi="仿宋_GB2312" w:eastAsia="仿宋_GB2312" w:cs="仿宋_GB2312"/>
          <w:sz w:val="32"/>
          <w:szCs w:val="32"/>
          <w:lang w:val="en-US" w:eastAsia="zh-CN"/>
        </w:rPr>
        <w:t>进一步强化预算绩效管理，</w:t>
      </w:r>
      <w:r>
        <w:rPr>
          <w:rFonts w:ascii="仿宋_GB2312" w:hAnsi="仿宋_GB2312" w:eastAsia="仿宋_GB2312" w:cs="仿宋_GB2312"/>
          <w:sz w:val="32"/>
          <w:szCs w:val="32"/>
        </w:rPr>
        <w:t>建成“全方位、全过程、全覆盖、全公开”的预算绩效管理模式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提高预算编制的科学性和准确性。</w:t>
      </w:r>
    </w:p>
    <w:p>
      <w:pPr>
        <w:pStyle w:val="2"/>
        <w:rPr>
          <w:rFonts w:hint="eastAsia"/>
          <w:lang w:eastAsia="zh-CN"/>
        </w:rPr>
      </w:pPr>
    </w:p>
    <w:p>
      <w:pPr>
        <w:numPr>
          <w:ilvl w:val="0"/>
          <w:numId w:val="0"/>
        </w:numPr>
        <w:spacing w:line="360" w:lineRule="auto"/>
        <w:jc w:val="center"/>
        <w:rPr>
          <w:rFonts w:hint="eastAsia" w:ascii="黑体" w:hAnsi="黑体" w:eastAsia="黑体" w:cs="黑体"/>
          <w:bCs/>
          <w:sz w:val="32"/>
          <w:szCs w:val="32"/>
          <w:highlight w:val="none"/>
        </w:rPr>
      </w:pPr>
      <w:r>
        <w:rPr>
          <w:rFonts w:hint="eastAsia" w:ascii="黑体" w:hAnsi="黑体" w:eastAsia="黑体" w:cs="黑体"/>
          <w:bCs/>
          <w:sz w:val="32"/>
          <w:szCs w:val="32"/>
          <w:highlight w:val="none"/>
          <w:lang w:eastAsia="zh-CN"/>
        </w:rPr>
        <w:t>第二部分</w:t>
      </w:r>
      <w:r>
        <w:rPr>
          <w:rFonts w:hint="eastAsia" w:ascii="黑体" w:hAnsi="黑体" w:eastAsia="黑体" w:cs="黑体"/>
          <w:bCs/>
          <w:sz w:val="32"/>
          <w:szCs w:val="32"/>
          <w:highlight w:val="none"/>
          <w:lang w:val="en-US" w:eastAsia="zh-CN"/>
        </w:rPr>
        <w:t xml:space="preserve">  </w:t>
      </w:r>
      <w:r>
        <w:rPr>
          <w:rFonts w:hint="eastAsia" w:ascii="黑体" w:hAnsi="黑体" w:eastAsia="黑体" w:cs="黑体"/>
          <w:bCs/>
          <w:sz w:val="32"/>
          <w:szCs w:val="32"/>
          <w:highlight w:val="none"/>
        </w:rPr>
        <w:t>20</w:t>
      </w:r>
      <w:r>
        <w:rPr>
          <w:rFonts w:hint="eastAsia" w:ascii="黑体" w:hAnsi="黑体" w:eastAsia="黑体" w:cs="黑体"/>
          <w:bCs/>
          <w:sz w:val="32"/>
          <w:szCs w:val="32"/>
          <w:highlight w:val="none"/>
          <w:lang w:val="en-US" w:eastAsia="zh-CN"/>
        </w:rPr>
        <w:t>24</w:t>
      </w:r>
      <w:r>
        <w:rPr>
          <w:rFonts w:hint="eastAsia" w:ascii="黑体" w:hAnsi="黑体" w:eastAsia="黑体" w:cs="黑体"/>
          <w:bCs/>
          <w:sz w:val="32"/>
          <w:szCs w:val="32"/>
          <w:highlight w:val="none"/>
        </w:rPr>
        <w:t>年财政预算草案</w:t>
      </w:r>
    </w:p>
    <w:p>
      <w:pPr>
        <w:spacing w:line="360" w:lineRule="auto"/>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年预算编制的指导思想：</w:t>
      </w:r>
      <w:r>
        <w:rPr>
          <w:rFonts w:hint="eastAsia" w:ascii="Times New Roman" w:hAnsi="Times New Roman" w:eastAsia="仿宋_GB2312"/>
          <w:sz w:val="32"/>
          <w:szCs w:val="32"/>
        </w:rPr>
        <w:t>以习近平新时代中国特色社会主义思想为指导，全面贯彻落实党的二十大、二十届二中全会和中央经济工作会议精神，</w:t>
      </w:r>
      <w:r>
        <w:rPr>
          <w:rFonts w:hint="eastAsia" w:ascii="Times New Roman" w:hAnsi="Times New Roman" w:eastAsia="仿宋_GB2312"/>
          <w:sz w:val="32"/>
          <w:szCs w:val="32"/>
          <w:highlight w:val="none"/>
        </w:rPr>
        <w:t>深</w:t>
      </w:r>
      <w:r>
        <w:rPr>
          <w:rFonts w:hint="eastAsia" w:ascii="Times New Roman" w:hAnsi="Times New Roman" w:eastAsia="仿宋_GB2312"/>
          <w:sz w:val="32"/>
          <w:szCs w:val="32"/>
        </w:rPr>
        <w:t>入贯彻落实习近平总书记视察广东重要讲话重要指示精神，按照近期召开的省委、市委、区委全会暨经济工作会议要求，落细落实省委“1310”具体部署、市委“1312”思路举措和区委、区政府工作安排，</w:t>
      </w:r>
      <w:r>
        <w:rPr>
          <w:rFonts w:hint="eastAsia" w:ascii="仿宋_GB2312" w:hAnsi="仿宋_GB2312" w:eastAsia="仿宋_GB2312" w:cs="仿宋_GB2312"/>
          <w:color w:val="auto"/>
          <w:sz w:val="32"/>
          <w:szCs w:val="32"/>
          <w:highlight w:val="none"/>
        </w:rPr>
        <w:t>按照</w:t>
      </w:r>
      <w:r>
        <w:rPr>
          <w:rFonts w:hint="eastAsia" w:ascii="仿宋_GB2312" w:hAnsi="仿宋_GB2312" w:eastAsia="仿宋_GB2312" w:cs="仿宋_GB2312"/>
          <w:color w:val="auto"/>
          <w:sz w:val="32"/>
          <w:szCs w:val="32"/>
          <w:highlight w:val="none"/>
          <w:lang w:val="en-US" w:eastAsia="zh-CN"/>
        </w:rPr>
        <w:t>镇党委</w:t>
      </w:r>
      <w:r>
        <w:rPr>
          <w:rFonts w:hint="eastAsia" w:ascii="仿宋_GB2312" w:hAnsi="仿宋_GB2312" w:eastAsia="仿宋_GB2312" w:cs="仿宋_GB2312"/>
          <w:sz w:val="32"/>
          <w:szCs w:val="32"/>
          <w:highlight w:val="none"/>
        </w:rPr>
        <w:t>的工作</w:t>
      </w:r>
      <w:r>
        <w:rPr>
          <w:rFonts w:hint="eastAsia" w:ascii="仿宋_GB2312" w:hAnsi="仿宋_GB2312" w:eastAsia="仿宋_GB2312" w:cs="仿宋_GB2312"/>
          <w:sz w:val="32"/>
          <w:szCs w:val="32"/>
          <w:highlight w:val="none"/>
          <w:lang w:val="en-US" w:eastAsia="zh-CN"/>
        </w:rPr>
        <w:t>要求</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bCs w:val="0"/>
          <w:sz w:val="32"/>
          <w:szCs w:val="32"/>
          <w:highlight w:val="none"/>
        </w:rPr>
        <w:t>坚持稳中求进工作总基调,</w:t>
      </w:r>
      <w:r>
        <w:rPr>
          <w:rFonts w:hint="eastAsia" w:ascii="仿宋_GB2312" w:hAnsi="仿宋_GB2312" w:eastAsia="仿宋_GB2312" w:cs="仿宋_GB2312"/>
          <w:b w:val="0"/>
          <w:bCs w:val="0"/>
          <w:sz w:val="32"/>
          <w:szCs w:val="32"/>
          <w:highlight w:val="none"/>
          <w:lang w:val="en-US" w:eastAsia="zh-CN"/>
        </w:rPr>
        <w:t>坚持政府习惯过“紧日子”的思想，统筹兼顾，突出重点，优化支出结构，不断提高公共财政服务保障能力，推动镇域经济社会高质量发展。</w:t>
      </w:r>
    </w:p>
    <w:p>
      <w:pPr>
        <w:spacing w:line="360" w:lineRule="auto"/>
        <w:ind w:firstLine="640" w:firstLineChars="20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eastAsia="zh-CN"/>
        </w:rPr>
        <w:t>一、</w:t>
      </w:r>
      <w:r>
        <w:rPr>
          <w:rFonts w:hint="eastAsia" w:ascii="黑体" w:hAnsi="黑体" w:eastAsia="黑体" w:cs="黑体"/>
          <w:b w:val="0"/>
          <w:bCs w:val="0"/>
          <w:sz w:val="32"/>
          <w:szCs w:val="32"/>
          <w:highlight w:val="none"/>
        </w:rPr>
        <w:t>20</w:t>
      </w:r>
      <w:r>
        <w:rPr>
          <w:rFonts w:hint="eastAsia" w:ascii="黑体" w:hAnsi="黑体" w:eastAsia="黑体" w:cs="黑体"/>
          <w:b w:val="0"/>
          <w:bCs w:val="0"/>
          <w:sz w:val="32"/>
          <w:szCs w:val="32"/>
          <w:highlight w:val="none"/>
          <w:lang w:val="en-US" w:eastAsia="zh-CN"/>
        </w:rPr>
        <w:t>24</w:t>
      </w:r>
      <w:r>
        <w:rPr>
          <w:rFonts w:hint="eastAsia" w:ascii="黑体" w:hAnsi="黑体" w:eastAsia="黑体" w:cs="黑体"/>
          <w:b w:val="0"/>
          <w:bCs w:val="0"/>
          <w:sz w:val="32"/>
          <w:szCs w:val="32"/>
          <w:highlight w:val="none"/>
        </w:rPr>
        <w:t>年财政预算收支</w:t>
      </w:r>
    </w:p>
    <w:p>
      <w:pPr>
        <w:spacing w:line="360" w:lineRule="auto"/>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20</w:t>
      </w:r>
      <w:r>
        <w:rPr>
          <w:rFonts w:hint="eastAsia" w:ascii="仿宋_GB2312" w:hAnsi="仿宋_GB2312" w:eastAsia="仿宋_GB2312" w:cs="仿宋_GB2312"/>
          <w:b w:val="0"/>
          <w:bCs w:val="0"/>
          <w:color w:val="auto"/>
          <w:sz w:val="32"/>
          <w:szCs w:val="32"/>
          <w:highlight w:val="none"/>
          <w:lang w:val="en-US" w:eastAsia="zh-CN"/>
        </w:rPr>
        <w:t>24</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预算收入34,000</w:t>
      </w:r>
      <w:r>
        <w:rPr>
          <w:rFonts w:hint="eastAsia" w:ascii="仿宋_GB2312" w:hAnsi="仿宋_GB2312" w:eastAsia="仿宋_GB2312" w:cs="仿宋_GB2312"/>
          <w:b w:val="0"/>
          <w:bCs w:val="0"/>
          <w:color w:val="auto"/>
          <w:sz w:val="32"/>
          <w:szCs w:val="32"/>
          <w:highlight w:val="none"/>
        </w:rPr>
        <w:t>万元</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sz w:val="32"/>
          <w:szCs w:val="32"/>
          <w:highlight w:val="none"/>
        </w:rPr>
        <w:t>使用镇本级体制内上年结余</w:t>
      </w:r>
      <w:r>
        <w:rPr>
          <w:rFonts w:hint="eastAsia" w:ascii="仿宋_GB2312" w:hAnsi="仿宋_GB2312" w:eastAsia="仿宋_GB2312" w:cs="仿宋_GB2312"/>
          <w:b w:val="0"/>
          <w:bCs w:val="0"/>
          <w:color w:val="auto"/>
          <w:sz w:val="32"/>
          <w:szCs w:val="32"/>
          <w:highlight w:val="none"/>
          <w:lang w:val="en-US" w:eastAsia="zh-CN"/>
        </w:rPr>
        <w:t>5,476.98</w:t>
      </w:r>
      <w:r>
        <w:rPr>
          <w:rFonts w:hint="eastAsia" w:ascii="仿宋_GB2312" w:hAnsi="仿宋_GB2312" w:eastAsia="仿宋_GB2312" w:cs="仿宋_GB2312"/>
          <w:b w:val="0"/>
          <w:bCs w:val="0"/>
          <w:color w:val="auto"/>
          <w:sz w:val="32"/>
          <w:szCs w:val="32"/>
          <w:highlight w:val="none"/>
        </w:rPr>
        <w:t>万元</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使用区专项上年结余</w:t>
      </w:r>
      <w:r>
        <w:rPr>
          <w:rFonts w:hint="eastAsia" w:ascii="仿宋_GB2312" w:hAnsi="仿宋_GB2312" w:eastAsia="仿宋_GB2312" w:cs="仿宋_GB2312"/>
          <w:b w:val="0"/>
          <w:bCs w:val="0"/>
          <w:color w:val="auto"/>
          <w:sz w:val="32"/>
          <w:szCs w:val="32"/>
          <w:highlight w:val="none"/>
          <w:lang w:val="en-US" w:eastAsia="zh-CN"/>
        </w:rPr>
        <w:t>15,328.60万元，</w:t>
      </w:r>
      <w:r>
        <w:rPr>
          <w:rFonts w:hint="eastAsia" w:ascii="仿宋_GB2312" w:hAnsi="仿宋_GB2312" w:eastAsia="仿宋_GB2312" w:cs="仿宋_GB2312"/>
          <w:b w:val="0"/>
          <w:bCs w:val="0"/>
          <w:color w:val="auto"/>
          <w:sz w:val="32"/>
          <w:szCs w:val="32"/>
          <w:highlight w:val="none"/>
        </w:rPr>
        <w:t>安排各项财政预算支出</w:t>
      </w:r>
      <w:r>
        <w:rPr>
          <w:rFonts w:hint="eastAsia" w:ascii="仿宋_GB2312" w:hAnsi="仿宋_GB2312" w:eastAsia="仿宋_GB2312" w:cs="仿宋_GB2312"/>
          <w:b w:val="0"/>
          <w:bCs w:val="0"/>
          <w:color w:val="auto"/>
          <w:sz w:val="32"/>
          <w:szCs w:val="32"/>
          <w:highlight w:val="none"/>
          <w:lang w:val="en-US" w:eastAsia="zh-CN"/>
        </w:rPr>
        <w:t>51,296.07</w:t>
      </w:r>
      <w:r>
        <w:rPr>
          <w:rFonts w:hint="eastAsia" w:ascii="仿宋_GB2312" w:hAnsi="仿宋_GB2312" w:eastAsia="仿宋_GB2312" w:cs="仿宋_GB2312"/>
          <w:b w:val="0"/>
          <w:bCs w:val="0"/>
          <w:color w:val="auto"/>
          <w:sz w:val="32"/>
          <w:szCs w:val="32"/>
          <w:highlight w:val="none"/>
        </w:rPr>
        <w:t>万元</w:t>
      </w:r>
      <w:r>
        <w:rPr>
          <w:rFonts w:hint="eastAsia" w:ascii="仿宋_GB2312" w:hAnsi="仿宋_GB2312" w:eastAsia="仿宋_GB2312" w:cs="仿宋_GB2312"/>
          <w:b w:val="0"/>
          <w:bCs w:val="0"/>
          <w:color w:val="auto"/>
          <w:sz w:val="32"/>
          <w:szCs w:val="32"/>
          <w:highlight w:val="none"/>
          <w:lang w:eastAsia="zh-CN"/>
        </w:rPr>
        <w:t>。</w:t>
      </w:r>
    </w:p>
    <w:p>
      <w:pPr>
        <w:spacing w:line="360" w:lineRule="auto"/>
        <w:ind w:firstLine="640" w:firstLineChars="200"/>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lang w:eastAsia="zh-CN"/>
        </w:rPr>
        <w:t>（一）</w:t>
      </w:r>
      <w:r>
        <w:rPr>
          <w:rFonts w:hint="eastAsia" w:ascii="楷体" w:hAnsi="楷体" w:eastAsia="楷体" w:cs="楷体"/>
          <w:b w:val="0"/>
          <w:bCs w:val="0"/>
          <w:sz w:val="32"/>
          <w:szCs w:val="32"/>
          <w:highlight w:val="none"/>
        </w:rPr>
        <w:t>镇本级财政</w:t>
      </w:r>
      <w:r>
        <w:rPr>
          <w:rFonts w:hint="eastAsia" w:ascii="楷体" w:hAnsi="楷体" w:eastAsia="楷体" w:cs="楷体"/>
          <w:b w:val="0"/>
          <w:bCs w:val="0"/>
          <w:sz w:val="32"/>
          <w:szCs w:val="32"/>
          <w:highlight w:val="none"/>
          <w:lang w:val="en-US" w:eastAsia="zh-CN"/>
        </w:rPr>
        <w:t>预算</w:t>
      </w:r>
      <w:r>
        <w:rPr>
          <w:rFonts w:hint="eastAsia" w:ascii="楷体" w:hAnsi="楷体" w:eastAsia="楷体" w:cs="楷体"/>
          <w:b w:val="0"/>
          <w:bCs w:val="0"/>
          <w:sz w:val="32"/>
          <w:szCs w:val="32"/>
          <w:highlight w:val="none"/>
        </w:rPr>
        <w:t>收支</w:t>
      </w:r>
    </w:p>
    <w:p>
      <w:pPr>
        <w:spacing w:line="360" w:lineRule="auto"/>
        <w:ind w:firstLine="640" w:firstLineChars="200"/>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1、镇</w:t>
      </w:r>
      <w:r>
        <w:rPr>
          <w:rFonts w:hint="eastAsia" w:ascii="仿宋_GB2312" w:hAnsi="仿宋_GB2312" w:eastAsia="仿宋_GB2312" w:cs="仿宋_GB2312"/>
          <w:b w:val="0"/>
          <w:bCs w:val="0"/>
          <w:sz w:val="32"/>
          <w:szCs w:val="32"/>
          <w:highlight w:val="none"/>
        </w:rPr>
        <w:t>本级财政</w:t>
      </w:r>
      <w:r>
        <w:rPr>
          <w:rFonts w:hint="eastAsia" w:ascii="仿宋_GB2312" w:hAnsi="仿宋_GB2312" w:eastAsia="仿宋_GB2312" w:cs="仿宋_GB2312"/>
          <w:b w:val="0"/>
          <w:bCs w:val="0"/>
          <w:sz w:val="32"/>
          <w:szCs w:val="32"/>
          <w:highlight w:val="none"/>
          <w:lang w:val="en-US" w:eastAsia="zh-CN"/>
        </w:rPr>
        <w:t>预算</w:t>
      </w:r>
      <w:r>
        <w:rPr>
          <w:rFonts w:hint="eastAsia" w:ascii="仿宋_GB2312" w:hAnsi="仿宋_GB2312" w:eastAsia="仿宋_GB2312" w:cs="仿宋_GB2312"/>
          <w:b w:val="0"/>
          <w:bCs w:val="0"/>
          <w:sz w:val="32"/>
          <w:szCs w:val="32"/>
          <w:highlight w:val="none"/>
        </w:rPr>
        <w:t>收入</w:t>
      </w:r>
      <w:r>
        <w:rPr>
          <w:rFonts w:hint="eastAsia" w:ascii="仿宋_GB2312" w:hAnsi="仿宋_GB2312" w:eastAsia="仿宋_GB2312" w:cs="仿宋_GB2312"/>
          <w:b w:val="0"/>
          <w:bCs w:val="0"/>
          <w:color w:val="auto"/>
          <w:sz w:val="32"/>
          <w:szCs w:val="32"/>
          <w:highlight w:val="none"/>
          <w:lang w:val="en-US" w:eastAsia="zh-CN"/>
        </w:rPr>
        <w:t>34,000</w:t>
      </w:r>
      <w:r>
        <w:rPr>
          <w:rFonts w:hint="eastAsia" w:ascii="仿宋_GB2312" w:hAnsi="仿宋_GB2312" w:eastAsia="仿宋_GB2312" w:cs="仿宋_GB2312"/>
          <w:b w:val="0"/>
          <w:bCs w:val="0"/>
          <w:sz w:val="32"/>
          <w:szCs w:val="32"/>
          <w:highlight w:val="none"/>
        </w:rPr>
        <w:t>万元，同</w:t>
      </w:r>
      <w:r>
        <w:rPr>
          <w:rFonts w:hint="eastAsia" w:ascii="仿宋_GB2312" w:hAnsi="仿宋_GB2312" w:eastAsia="仿宋_GB2312" w:cs="仿宋_GB2312"/>
          <w:b w:val="0"/>
          <w:bCs w:val="0"/>
          <w:sz w:val="32"/>
          <w:szCs w:val="32"/>
          <w:highlight w:val="none"/>
          <w:lang w:val="en-US" w:eastAsia="zh-CN"/>
        </w:rPr>
        <w:t>比增长6.23</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sz w:val="32"/>
          <w:szCs w:val="32"/>
          <w:highlight w:val="none"/>
        </w:rPr>
        <w:t>。使用镇本级上年一般公共预算结余</w:t>
      </w:r>
      <w:r>
        <w:rPr>
          <w:rFonts w:hint="eastAsia" w:ascii="仿宋_GB2312" w:hAnsi="仿宋_GB2312" w:eastAsia="仿宋_GB2312" w:cs="仿宋_GB2312"/>
          <w:b w:val="0"/>
          <w:bCs w:val="0"/>
          <w:sz w:val="32"/>
          <w:szCs w:val="32"/>
          <w:highlight w:val="none"/>
          <w:lang w:val="en-US" w:eastAsia="zh-CN"/>
        </w:rPr>
        <w:t>5,476.98</w:t>
      </w:r>
      <w:r>
        <w:rPr>
          <w:rFonts w:hint="eastAsia" w:ascii="仿宋_GB2312" w:hAnsi="仿宋_GB2312" w:eastAsia="仿宋_GB2312" w:cs="仿宋_GB2312"/>
          <w:b w:val="0"/>
          <w:bCs w:val="0"/>
          <w:sz w:val="32"/>
          <w:szCs w:val="32"/>
          <w:highlight w:val="none"/>
        </w:rPr>
        <w:t>万元。</w:t>
      </w:r>
    </w:p>
    <w:p>
      <w:pPr>
        <w:spacing w:line="360" w:lineRule="auto"/>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2、镇</w:t>
      </w:r>
      <w:r>
        <w:rPr>
          <w:rFonts w:hint="eastAsia" w:ascii="仿宋_GB2312" w:hAnsi="仿宋_GB2312" w:eastAsia="仿宋_GB2312" w:cs="仿宋_GB2312"/>
          <w:b w:val="0"/>
          <w:bCs w:val="0"/>
          <w:sz w:val="32"/>
          <w:szCs w:val="32"/>
          <w:highlight w:val="none"/>
        </w:rPr>
        <w:t>本级财政预算支出</w:t>
      </w:r>
      <w:r>
        <w:rPr>
          <w:rFonts w:hint="eastAsia" w:ascii="仿宋_GB2312" w:hAnsi="仿宋_GB2312" w:eastAsia="仿宋_GB2312" w:cs="仿宋_GB2312"/>
          <w:b w:val="0"/>
          <w:bCs w:val="0"/>
          <w:color w:val="auto"/>
          <w:sz w:val="32"/>
          <w:szCs w:val="32"/>
          <w:highlight w:val="none"/>
          <w:lang w:val="en-US" w:eastAsia="zh-CN"/>
        </w:rPr>
        <w:t>35,967.47</w:t>
      </w:r>
      <w:r>
        <w:rPr>
          <w:rFonts w:hint="eastAsia" w:ascii="仿宋_GB2312" w:hAnsi="仿宋_GB2312" w:eastAsia="仿宋_GB2312" w:cs="仿宋_GB2312"/>
          <w:b w:val="0"/>
          <w:bCs w:val="0"/>
          <w:sz w:val="32"/>
          <w:szCs w:val="32"/>
          <w:highlight w:val="none"/>
        </w:rPr>
        <w:t>万元，同</w:t>
      </w:r>
      <w:r>
        <w:rPr>
          <w:rFonts w:hint="eastAsia" w:ascii="仿宋_GB2312" w:hAnsi="仿宋_GB2312" w:eastAsia="仿宋_GB2312" w:cs="仿宋_GB2312"/>
          <w:b w:val="0"/>
          <w:bCs w:val="0"/>
          <w:sz w:val="32"/>
          <w:szCs w:val="32"/>
          <w:highlight w:val="none"/>
          <w:lang w:val="en-US" w:eastAsia="zh-CN"/>
        </w:rPr>
        <w:t>比减少2.39</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sz w:val="32"/>
          <w:szCs w:val="32"/>
          <w:highlight w:val="none"/>
        </w:rPr>
        <w:t>。</w:t>
      </w:r>
    </w:p>
    <w:p>
      <w:pPr>
        <w:spacing w:line="360" w:lineRule="auto"/>
        <w:ind w:firstLine="640" w:firstLineChars="200"/>
        <w:rPr>
          <w:rFonts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t>镇本级财力按支出功能科目分类：</w:t>
      </w:r>
    </w:p>
    <w:p>
      <w:pPr>
        <w:spacing w:line="360" w:lineRule="auto"/>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一般公共服务支出</w:t>
      </w:r>
      <w:r>
        <w:rPr>
          <w:rFonts w:hint="eastAsia" w:ascii="仿宋_GB2312" w:hAnsi="仿宋_GB2312" w:eastAsia="仿宋_GB2312" w:cs="仿宋_GB2312"/>
          <w:b w:val="0"/>
          <w:bCs w:val="0"/>
          <w:color w:val="auto"/>
          <w:sz w:val="32"/>
          <w:szCs w:val="32"/>
          <w:highlight w:val="none"/>
          <w:lang w:val="en-US" w:eastAsia="zh-CN"/>
        </w:rPr>
        <w:t>6,649.72</w:t>
      </w:r>
      <w:r>
        <w:rPr>
          <w:rFonts w:hint="eastAsia" w:ascii="仿宋_GB2312" w:hAnsi="仿宋_GB2312" w:eastAsia="仿宋_GB2312" w:cs="仿宋_GB2312"/>
          <w:b w:val="0"/>
          <w:bCs w:val="0"/>
          <w:sz w:val="32"/>
          <w:szCs w:val="32"/>
          <w:highlight w:val="none"/>
        </w:rPr>
        <w:t>万元，占镇本级总支出的</w:t>
      </w:r>
      <w:r>
        <w:rPr>
          <w:rFonts w:hint="eastAsia" w:ascii="仿宋_GB2312" w:hAnsi="仿宋_GB2312" w:eastAsia="仿宋_GB2312" w:cs="仿宋_GB2312"/>
          <w:b w:val="0"/>
          <w:bCs w:val="0"/>
          <w:color w:val="auto"/>
          <w:sz w:val="32"/>
          <w:szCs w:val="32"/>
          <w:highlight w:val="none"/>
          <w:lang w:val="en-US" w:eastAsia="zh-CN"/>
        </w:rPr>
        <w:t>18.49</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sz w:val="32"/>
          <w:szCs w:val="32"/>
          <w:highlight w:val="none"/>
        </w:rPr>
        <w:t>主要用于人大事务、政府运作、统计事务、纪检事务、财政事务、税收事务、工青妇事务等方面。</w:t>
      </w:r>
    </w:p>
    <w:p>
      <w:pPr>
        <w:spacing w:line="360" w:lineRule="auto"/>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国防支出</w:t>
      </w:r>
      <w:r>
        <w:rPr>
          <w:rFonts w:hint="eastAsia" w:ascii="仿宋_GB2312" w:hAnsi="仿宋_GB2312" w:eastAsia="仿宋_GB2312" w:cs="仿宋_GB2312"/>
          <w:b w:val="0"/>
          <w:bCs w:val="0"/>
          <w:color w:val="auto"/>
          <w:sz w:val="32"/>
          <w:szCs w:val="32"/>
          <w:highlight w:val="none"/>
          <w:lang w:val="en-US" w:eastAsia="zh-CN"/>
        </w:rPr>
        <w:t>54.96</w:t>
      </w:r>
      <w:r>
        <w:rPr>
          <w:rFonts w:hint="eastAsia" w:ascii="仿宋_GB2312" w:hAnsi="仿宋_GB2312" w:eastAsia="仿宋_GB2312" w:cs="仿宋_GB2312"/>
          <w:b w:val="0"/>
          <w:bCs w:val="0"/>
          <w:sz w:val="32"/>
          <w:szCs w:val="32"/>
          <w:highlight w:val="none"/>
        </w:rPr>
        <w:t>万元，占镇本级总支出的</w:t>
      </w:r>
      <w:r>
        <w:rPr>
          <w:rFonts w:hint="eastAsia" w:ascii="仿宋_GB2312" w:hAnsi="仿宋_GB2312" w:eastAsia="仿宋_GB2312" w:cs="仿宋_GB2312"/>
          <w:b w:val="0"/>
          <w:bCs w:val="0"/>
          <w:sz w:val="32"/>
          <w:szCs w:val="32"/>
          <w:highlight w:val="none"/>
          <w:lang w:val="en-US" w:eastAsia="zh-CN"/>
        </w:rPr>
        <w:t>0.15</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sz w:val="32"/>
          <w:szCs w:val="32"/>
          <w:highlight w:val="none"/>
        </w:rPr>
        <w:t>主要用于征兵工作、民兵整组教育训练等方面。</w:t>
      </w:r>
    </w:p>
    <w:p>
      <w:pPr>
        <w:spacing w:line="360" w:lineRule="auto"/>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公共安全支出</w:t>
      </w:r>
      <w:r>
        <w:rPr>
          <w:rFonts w:hint="eastAsia" w:ascii="仿宋_GB2312" w:hAnsi="仿宋_GB2312" w:eastAsia="仿宋_GB2312" w:cs="仿宋_GB2312"/>
          <w:b w:val="0"/>
          <w:bCs w:val="0"/>
          <w:color w:val="auto"/>
          <w:sz w:val="32"/>
          <w:szCs w:val="32"/>
          <w:highlight w:val="none"/>
          <w:lang w:val="en-US" w:eastAsia="zh-CN"/>
        </w:rPr>
        <w:t>2,106.76</w:t>
      </w:r>
      <w:r>
        <w:rPr>
          <w:rFonts w:hint="eastAsia" w:ascii="仿宋_GB2312" w:hAnsi="仿宋_GB2312" w:eastAsia="仿宋_GB2312" w:cs="仿宋_GB2312"/>
          <w:b w:val="0"/>
          <w:bCs w:val="0"/>
          <w:sz w:val="32"/>
          <w:szCs w:val="32"/>
          <w:highlight w:val="none"/>
        </w:rPr>
        <w:t>万元，占镇本级总支出的</w:t>
      </w:r>
      <w:r>
        <w:rPr>
          <w:rFonts w:hint="eastAsia" w:ascii="仿宋_GB2312" w:hAnsi="仿宋_GB2312" w:eastAsia="仿宋_GB2312" w:cs="仿宋_GB2312"/>
          <w:b w:val="0"/>
          <w:bCs w:val="0"/>
          <w:color w:val="auto"/>
          <w:sz w:val="32"/>
          <w:szCs w:val="32"/>
          <w:highlight w:val="none"/>
          <w:lang w:val="en-US" w:eastAsia="zh-CN"/>
        </w:rPr>
        <w:t>5.86</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sz w:val="32"/>
          <w:szCs w:val="32"/>
          <w:highlight w:val="none"/>
        </w:rPr>
        <w:t>，主要用于公安、安全生产、综治维稳等方面。</w:t>
      </w:r>
    </w:p>
    <w:p>
      <w:pPr>
        <w:spacing w:line="360" w:lineRule="auto"/>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教育支出</w:t>
      </w:r>
      <w:r>
        <w:rPr>
          <w:rFonts w:hint="eastAsia" w:ascii="仿宋_GB2312" w:hAnsi="仿宋_GB2312" w:eastAsia="仿宋_GB2312" w:cs="仿宋_GB2312"/>
          <w:b w:val="0"/>
          <w:bCs w:val="0"/>
          <w:color w:val="auto"/>
          <w:sz w:val="32"/>
          <w:szCs w:val="32"/>
          <w:highlight w:val="none"/>
          <w:lang w:val="en-US" w:eastAsia="zh-CN"/>
        </w:rPr>
        <w:t>4,069.26</w:t>
      </w:r>
      <w:r>
        <w:rPr>
          <w:rFonts w:hint="eastAsia" w:ascii="仿宋_GB2312" w:hAnsi="仿宋_GB2312" w:eastAsia="仿宋_GB2312" w:cs="仿宋_GB2312"/>
          <w:b w:val="0"/>
          <w:bCs w:val="0"/>
          <w:sz w:val="32"/>
          <w:szCs w:val="32"/>
          <w:highlight w:val="none"/>
        </w:rPr>
        <w:t>万元，占镇本级总支出的</w:t>
      </w:r>
      <w:r>
        <w:rPr>
          <w:rFonts w:hint="eastAsia" w:ascii="仿宋_GB2312" w:hAnsi="仿宋_GB2312" w:eastAsia="仿宋_GB2312" w:cs="仿宋_GB2312"/>
          <w:b w:val="0"/>
          <w:bCs w:val="0"/>
          <w:color w:val="auto"/>
          <w:sz w:val="32"/>
          <w:szCs w:val="32"/>
          <w:highlight w:val="none"/>
          <w:lang w:val="en-US" w:eastAsia="zh-CN"/>
        </w:rPr>
        <w:t>11.31</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sz w:val="32"/>
          <w:szCs w:val="32"/>
          <w:highlight w:val="none"/>
        </w:rPr>
        <w:t>主要用于幼儿园的人员、日常业务经费和教学项目支出等方面。</w:t>
      </w:r>
    </w:p>
    <w:p>
      <w:pPr>
        <w:spacing w:line="360" w:lineRule="auto"/>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文化体育与传媒支出</w:t>
      </w:r>
      <w:r>
        <w:rPr>
          <w:rFonts w:hint="eastAsia" w:ascii="仿宋_GB2312" w:hAnsi="仿宋_GB2312" w:eastAsia="仿宋_GB2312" w:cs="仿宋_GB2312"/>
          <w:b w:val="0"/>
          <w:bCs w:val="0"/>
          <w:color w:val="auto"/>
          <w:sz w:val="32"/>
          <w:szCs w:val="32"/>
          <w:highlight w:val="none"/>
          <w:lang w:val="en-US" w:eastAsia="zh-CN"/>
        </w:rPr>
        <w:t>604.03</w:t>
      </w:r>
      <w:r>
        <w:rPr>
          <w:rFonts w:hint="eastAsia" w:ascii="仿宋_GB2312" w:hAnsi="仿宋_GB2312" w:eastAsia="仿宋_GB2312" w:cs="仿宋_GB2312"/>
          <w:b w:val="0"/>
          <w:bCs w:val="0"/>
          <w:sz w:val="32"/>
          <w:szCs w:val="32"/>
          <w:highlight w:val="none"/>
        </w:rPr>
        <w:t>万元，占镇本级总支出的</w:t>
      </w:r>
      <w:r>
        <w:rPr>
          <w:rFonts w:hint="eastAsia" w:ascii="仿宋_GB2312" w:hAnsi="仿宋_GB2312" w:eastAsia="仿宋_GB2312" w:cs="仿宋_GB2312"/>
          <w:b w:val="0"/>
          <w:bCs w:val="0"/>
          <w:color w:val="auto"/>
          <w:sz w:val="32"/>
          <w:szCs w:val="32"/>
          <w:highlight w:val="none"/>
          <w:lang w:val="en-US" w:eastAsia="zh-CN"/>
        </w:rPr>
        <w:t>1.68</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sz w:val="32"/>
          <w:szCs w:val="32"/>
          <w:highlight w:val="none"/>
        </w:rPr>
        <w:t>，主要用于宣传工作、</w:t>
      </w:r>
      <w:r>
        <w:rPr>
          <w:rFonts w:hint="eastAsia" w:ascii="仿宋_GB2312" w:hAnsi="仿宋_GB2312" w:eastAsia="仿宋_GB2312" w:cs="仿宋_GB2312"/>
          <w:b w:val="0"/>
          <w:bCs w:val="0"/>
          <w:sz w:val="32"/>
          <w:szCs w:val="32"/>
          <w:highlight w:val="none"/>
          <w:lang w:eastAsia="zh-CN"/>
        </w:rPr>
        <w:t>创文工作</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政策法规宣讲宣教工作、</w:t>
      </w:r>
      <w:r>
        <w:rPr>
          <w:rFonts w:hint="eastAsia" w:ascii="仿宋_GB2312" w:hAnsi="仿宋_GB2312" w:eastAsia="仿宋_GB2312" w:cs="仿宋_GB2312"/>
          <w:b w:val="0"/>
          <w:bCs w:val="0"/>
          <w:sz w:val="32"/>
          <w:szCs w:val="32"/>
          <w:highlight w:val="none"/>
        </w:rPr>
        <w:t>群众文化体育发展等方面。</w:t>
      </w:r>
    </w:p>
    <w:p>
      <w:pPr>
        <w:spacing w:line="360" w:lineRule="auto"/>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社会保障和就业支出</w:t>
      </w:r>
      <w:r>
        <w:rPr>
          <w:rFonts w:hint="eastAsia" w:ascii="仿宋_GB2312" w:hAnsi="仿宋_GB2312" w:eastAsia="仿宋_GB2312" w:cs="仿宋_GB2312"/>
          <w:b w:val="0"/>
          <w:bCs w:val="0"/>
          <w:color w:val="auto"/>
          <w:sz w:val="32"/>
          <w:szCs w:val="32"/>
          <w:highlight w:val="none"/>
          <w:lang w:val="en-US" w:eastAsia="zh-CN"/>
        </w:rPr>
        <w:t>4,110.21</w:t>
      </w:r>
      <w:r>
        <w:rPr>
          <w:rFonts w:hint="eastAsia" w:ascii="仿宋_GB2312" w:hAnsi="仿宋_GB2312" w:eastAsia="仿宋_GB2312" w:cs="仿宋_GB2312"/>
          <w:b w:val="0"/>
          <w:bCs w:val="0"/>
          <w:sz w:val="32"/>
          <w:szCs w:val="32"/>
          <w:highlight w:val="none"/>
        </w:rPr>
        <w:t>万元，占镇本级总支出的</w:t>
      </w:r>
      <w:r>
        <w:rPr>
          <w:rFonts w:hint="eastAsia" w:ascii="仿宋_GB2312" w:hAnsi="仿宋_GB2312" w:eastAsia="仿宋_GB2312" w:cs="仿宋_GB2312"/>
          <w:b w:val="0"/>
          <w:bCs w:val="0"/>
          <w:color w:val="auto"/>
          <w:sz w:val="32"/>
          <w:szCs w:val="32"/>
          <w:highlight w:val="none"/>
          <w:lang w:val="en-US" w:eastAsia="zh-CN"/>
        </w:rPr>
        <w:t>11.43</w:t>
      </w:r>
      <w:r>
        <w:rPr>
          <w:rFonts w:hint="eastAsia" w:ascii="仿宋_GB2312" w:hAnsi="仿宋_GB2312" w:eastAsia="仿宋_GB2312" w:cs="仿宋_GB2312"/>
          <w:b w:val="0"/>
          <w:bCs w:val="0"/>
          <w:color w:val="auto"/>
          <w:sz w:val="32"/>
          <w:szCs w:val="32"/>
          <w:highlight w:val="none"/>
        </w:rPr>
        <w:t>%，主要用于社会保障和管理事务、民政事务、</w:t>
      </w:r>
      <w:r>
        <w:rPr>
          <w:rFonts w:hint="eastAsia" w:ascii="仿宋_GB2312" w:hAnsi="仿宋_GB2312" w:eastAsia="仿宋_GB2312" w:cs="仿宋_GB2312"/>
          <w:b w:val="0"/>
          <w:bCs w:val="0"/>
          <w:color w:val="auto"/>
          <w:sz w:val="32"/>
          <w:szCs w:val="32"/>
          <w:highlight w:val="none"/>
          <w:lang w:eastAsia="zh-CN"/>
        </w:rPr>
        <w:t>社会（</w:t>
      </w:r>
      <w:r>
        <w:rPr>
          <w:rFonts w:hint="eastAsia" w:ascii="仿宋_GB2312" w:hAnsi="仿宋_GB2312" w:eastAsia="仿宋_GB2312" w:cs="仿宋_GB2312"/>
          <w:b w:val="0"/>
          <w:bCs w:val="0"/>
          <w:color w:val="auto"/>
          <w:sz w:val="32"/>
          <w:szCs w:val="32"/>
          <w:highlight w:val="none"/>
        </w:rPr>
        <w:t>社工</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服务、</w:t>
      </w:r>
      <w:r>
        <w:rPr>
          <w:rFonts w:hint="eastAsia" w:ascii="仿宋_GB2312" w:hAnsi="仿宋_GB2312" w:eastAsia="仿宋_GB2312" w:cs="仿宋_GB2312"/>
          <w:b w:val="0"/>
          <w:bCs w:val="0"/>
          <w:sz w:val="32"/>
          <w:szCs w:val="32"/>
          <w:highlight w:val="none"/>
        </w:rPr>
        <w:t>抚恤、社会</w:t>
      </w:r>
      <w:r>
        <w:rPr>
          <w:rFonts w:hint="eastAsia" w:ascii="仿宋_GB2312" w:hAnsi="仿宋_GB2312" w:eastAsia="仿宋_GB2312" w:cs="仿宋_GB2312"/>
          <w:b w:val="0"/>
          <w:bCs w:val="0"/>
          <w:sz w:val="32"/>
          <w:szCs w:val="32"/>
          <w:highlight w:val="none"/>
          <w:lang w:eastAsia="zh-CN"/>
        </w:rPr>
        <w:t>救助</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长者工作经费</w:t>
      </w:r>
      <w:r>
        <w:rPr>
          <w:rFonts w:hint="eastAsia" w:ascii="仿宋_GB2312" w:hAnsi="仿宋_GB2312" w:eastAsia="仿宋_GB2312" w:cs="仿宋_GB2312"/>
          <w:b w:val="0"/>
          <w:bCs w:val="0"/>
          <w:sz w:val="32"/>
          <w:szCs w:val="32"/>
          <w:highlight w:val="none"/>
        </w:rPr>
        <w:t>、社会福利等方面。</w:t>
      </w:r>
    </w:p>
    <w:p>
      <w:pPr>
        <w:spacing w:line="360" w:lineRule="auto"/>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卫生健康</w:t>
      </w:r>
      <w:r>
        <w:rPr>
          <w:rFonts w:hint="eastAsia" w:ascii="仿宋_GB2312" w:hAnsi="仿宋_GB2312" w:eastAsia="仿宋_GB2312" w:cs="仿宋_GB2312"/>
          <w:b w:val="0"/>
          <w:bCs w:val="0"/>
          <w:sz w:val="32"/>
          <w:szCs w:val="32"/>
          <w:highlight w:val="none"/>
        </w:rPr>
        <w:t>支出</w:t>
      </w:r>
      <w:r>
        <w:rPr>
          <w:rFonts w:hint="eastAsia" w:ascii="仿宋_GB2312" w:hAnsi="仿宋_GB2312" w:eastAsia="仿宋_GB2312" w:cs="仿宋_GB2312"/>
          <w:b w:val="0"/>
          <w:bCs w:val="0"/>
          <w:color w:val="auto"/>
          <w:sz w:val="32"/>
          <w:szCs w:val="32"/>
          <w:highlight w:val="none"/>
          <w:lang w:val="en-US" w:eastAsia="zh-CN"/>
        </w:rPr>
        <w:t>515.38</w:t>
      </w:r>
      <w:r>
        <w:rPr>
          <w:rFonts w:hint="eastAsia" w:ascii="仿宋_GB2312" w:hAnsi="仿宋_GB2312" w:eastAsia="仿宋_GB2312" w:cs="仿宋_GB2312"/>
          <w:b w:val="0"/>
          <w:bCs w:val="0"/>
          <w:sz w:val="32"/>
          <w:szCs w:val="32"/>
          <w:highlight w:val="none"/>
        </w:rPr>
        <w:t>万元，占镇本级总支出的</w:t>
      </w:r>
      <w:r>
        <w:rPr>
          <w:rFonts w:hint="eastAsia" w:ascii="仿宋_GB2312" w:hAnsi="仿宋_GB2312" w:eastAsia="仿宋_GB2312" w:cs="仿宋_GB2312"/>
          <w:b w:val="0"/>
          <w:bCs w:val="0"/>
          <w:color w:val="auto"/>
          <w:sz w:val="32"/>
          <w:szCs w:val="32"/>
          <w:highlight w:val="none"/>
          <w:lang w:val="en-US" w:eastAsia="zh-CN"/>
        </w:rPr>
        <w:t>1.43</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sz w:val="32"/>
          <w:szCs w:val="32"/>
          <w:highlight w:val="none"/>
        </w:rPr>
        <w:t>，主要用于城乡医疗、计划生育事务、</w:t>
      </w:r>
      <w:r>
        <w:rPr>
          <w:rFonts w:hint="eastAsia" w:ascii="仿宋_GB2312" w:hAnsi="仿宋_GB2312" w:eastAsia="仿宋_GB2312" w:cs="仿宋_GB2312"/>
          <w:b w:val="0"/>
          <w:bCs w:val="0"/>
          <w:sz w:val="32"/>
          <w:szCs w:val="32"/>
          <w:highlight w:val="none"/>
          <w:lang w:eastAsia="zh-CN"/>
        </w:rPr>
        <w:t>疫情防控工作、病媒生物防制综合服务工作、</w:t>
      </w:r>
      <w:r>
        <w:rPr>
          <w:rFonts w:hint="eastAsia" w:ascii="仿宋_GB2312" w:hAnsi="仿宋_GB2312" w:eastAsia="仿宋_GB2312" w:cs="仿宋_GB2312"/>
          <w:b w:val="0"/>
          <w:bCs w:val="0"/>
          <w:sz w:val="32"/>
          <w:szCs w:val="32"/>
          <w:highlight w:val="none"/>
        </w:rPr>
        <w:t>卫生事务等方面。</w:t>
      </w:r>
    </w:p>
    <w:p>
      <w:pPr>
        <w:spacing w:line="360" w:lineRule="auto"/>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节能环保支出</w:t>
      </w:r>
      <w:r>
        <w:rPr>
          <w:rFonts w:hint="eastAsia" w:ascii="仿宋_GB2312" w:hAnsi="仿宋_GB2312" w:eastAsia="仿宋_GB2312" w:cs="仿宋_GB2312"/>
          <w:b w:val="0"/>
          <w:bCs w:val="0"/>
          <w:color w:val="auto"/>
          <w:sz w:val="32"/>
          <w:szCs w:val="32"/>
          <w:highlight w:val="none"/>
          <w:lang w:val="en-US" w:eastAsia="zh-CN"/>
        </w:rPr>
        <w:t>525.90</w:t>
      </w:r>
      <w:r>
        <w:rPr>
          <w:rFonts w:hint="eastAsia" w:ascii="仿宋_GB2312" w:hAnsi="仿宋_GB2312" w:eastAsia="仿宋_GB2312" w:cs="仿宋_GB2312"/>
          <w:b w:val="0"/>
          <w:bCs w:val="0"/>
          <w:sz w:val="32"/>
          <w:szCs w:val="32"/>
          <w:highlight w:val="none"/>
        </w:rPr>
        <w:t>万元，占镇本级总支出的</w:t>
      </w:r>
      <w:r>
        <w:rPr>
          <w:rFonts w:hint="eastAsia" w:ascii="仿宋_GB2312" w:hAnsi="仿宋_GB2312" w:eastAsia="仿宋_GB2312" w:cs="仿宋_GB2312"/>
          <w:b w:val="0"/>
          <w:bCs w:val="0"/>
          <w:color w:val="auto"/>
          <w:sz w:val="32"/>
          <w:szCs w:val="32"/>
          <w:highlight w:val="none"/>
          <w:lang w:val="en-US" w:eastAsia="zh-CN"/>
        </w:rPr>
        <w:t>1.46</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sz w:val="32"/>
          <w:szCs w:val="32"/>
          <w:highlight w:val="none"/>
        </w:rPr>
        <w:t>，主要用于</w:t>
      </w:r>
      <w:r>
        <w:rPr>
          <w:rFonts w:hint="eastAsia" w:ascii="仿宋_GB2312" w:hAnsi="仿宋_GB2312" w:eastAsia="仿宋_GB2312" w:cs="仿宋_GB2312"/>
          <w:b w:val="0"/>
          <w:bCs w:val="0"/>
          <w:sz w:val="32"/>
          <w:szCs w:val="32"/>
          <w:highlight w:val="none"/>
          <w:lang w:eastAsia="zh-CN"/>
        </w:rPr>
        <w:t>环保宣传、污染检测、突发环境事件污染物处理和应急演练</w:t>
      </w:r>
      <w:r>
        <w:rPr>
          <w:rFonts w:hint="eastAsia" w:ascii="仿宋_GB2312" w:hAnsi="仿宋_GB2312" w:eastAsia="仿宋_GB2312" w:cs="仿宋_GB2312"/>
          <w:b w:val="0"/>
          <w:bCs w:val="0"/>
          <w:sz w:val="32"/>
          <w:szCs w:val="32"/>
          <w:highlight w:val="none"/>
        </w:rPr>
        <w:t>工作等方面。</w:t>
      </w:r>
    </w:p>
    <w:p>
      <w:pPr>
        <w:spacing w:line="360" w:lineRule="auto"/>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城乡社区事务支出</w:t>
      </w:r>
      <w:r>
        <w:rPr>
          <w:rFonts w:hint="eastAsia" w:ascii="仿宋_GB2312" w:hAnsi="仿宋_GB2312" w:eastAsia="仿宋_GB2312" w:cs="仿宋_GB2312"/>
          <w:b w:val="0"/>
          <w:bCs w:val="0"/>
          <w:color w:val="auto"/>
          <w:sz w:val="32"/>
          <w:szCs w:val="32"/>
          <w:highlight w:val="none"/>
          <w:lang w:val="en-US" w:eastAsia="zh-CN"/>
        </w:rPr>
        <w:t>10,248.29</w:t>
      </w:r>
      <w:r>
        <w:rPr>
          <w:rFonts w:hint="eastAsia" w:ascii="仿宋_GB2312" w:hAnsi="仿宋_GB2312" w:eastAsia="仿宋_GB2312" w:cs="仿宋_GB2312"/>
          <w:b w:val="0"/>
          <w:bCs w:val="0"/>
          <w:sz w:val="32"/>
          <w:szCs w:val="32"/>
          <w:highlight w:val="none"/>
        </w:rPr>
        <w:t>万元，占镇本级总支出的</w:t>
      </w:r>
      <w:r>
        <w:rPr>
          <w:rFonts w:hint="eastAsia" w:ascii="仿宋_GB2312" w:hAnsi="仿宋_GB2312" w:eastAsia="仿宋_GB2312" w:cs="仿宋_GB2312"/>
          <w:b w:val="0"/>
          <w:bCs w:val="0"/>
          <w:color w:val="auto"/>
          <w:sz w:val="32"/>
          <w:szCs w:val="32"/>
          <w:highlight w:val="none"/>
          <w:lang w:val="en-US" w:eastAsia="zh-CN"/>
        </w:rPr>
        <w:t>28.49</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sz w:val="32"/>
          <w:szCs w:val="32"/>
          <w:highlight w:val="none"/>
        </w:rPr>
        <w:t>主要用于城镇基础设施建设、城市环境整治、河涌整治、道路绿化和养护、市政设施维护等方面。</w:t>
      </w:r>
    </w:p>
    <w:p>
      <w:pPr>
        <w:spacing w:line="360" w:lineRule="auto"/>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农林水事务支出</w:t>
      </w:r>
      <w:r>
        <w:rPr>
          <w:rFonts w:hint="eastAsia" w:ascii="仿宋_GB2312" w:hAnsi="仿宋_GB2312" w:eastAsia="仿宋_GB2312" w:cs="仿宋_GB2312"/>
          <w:b w:val="0"/>
          <w:bCs w:val="0"/>
          <w:color w:val="auto"/>
          <w:sz w:val="32"/>
          <w:szCs w:val="32"/>
          <w:highlight w:val="none"/>
          <w:lang w:val="en-US" w:eastAsia="zh-CN"/>
        </w:rPr>
        <w:t>1,734.90</w:t>
      </w:r>
      <w:r>
        <w:rPr>
          <w:rFonts w:hint="eastAsia" w:ascii="仿宋_GB2312" w:hAnsi="仿宋_GB2312" w:eastAsia="仿宋_GB2312" w:cs="仿宋_GB2312"/>
          <w:b w:val="0"/>
          <w:bCs w:val="0"/>
          <w:sz w:val="32"/>
          <w:szCs w:val="32"/>
          <w:highlight w:val="none"/>
        </w:rPr>
        <w:t>万元，占镇本级总支出的</w:t>
      </w:r>
      <w:r>
        <w:rPr>
          <w:rFonts w:hint="eastAsia" w:ascii="仿宋_GB2312" w:hAnsi="仿宋_GB2312" w:eastAsia="仿宋_GB2312" w:cs="仿宋_GB2312"/>
          <w:b w:val="0"/>
          <w:bCs w:val="0"/>
          <w:color w:val="auto"/>
          <w:sz w:val="32"/>
          <w:szCs w:val="32"/>
          <w:highlight w:val="none"/>
          <w:lang w:val="en-US" w:eastAsia="zh-CN"/>
        </w:rPr>
        <w:t>4.82</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sz w:val="32"/>
          <w:szCs w:val="32"/>
          <w:highlight w:val="none"/>
        </w:rPr>
        <w:t>，主要用于</w:t>
      </w:r>
      <w:r>
        <w:rPr>
          <w:rFonts w:hint="eastAsia" w:ascii="仿宋_GB2312" w:hAnsi="仿宋_GB2312" w:eastAsia="仿宋_GB2312" w:cs="仿宋_GB2312"/>
          <w:b w:val="0"/>
          <w:bCs w:val="0"/>
          <w:sz w:val="32"/>
          <w:szCs w:val="32"/>
          <w:highlight w:val="none"/>
          <w:lang w:eastAsia="zh-CN"/>
        </w:rPr>
        <w:t>乡村振兴</w:t>
      </w:r>
      <w:r>
        <w:rPr>
          <w:rFonts w:hint="eastAsia" w:ascii="仿宋_GB2312" w:hAnsi="仿宋_GB2312" w:eastAsia="仿宋_GB2312" w:cs="仿宋_GB2312"/>
          <w:b w:val="0"/>
          <w:bCs w:val="0"/>
          <w:sz w:val="32"/>
          <w:szCs w:val="32"/>
          <w:highlight w:val="none"/>
        </w:rPr>
        <w:t>工作、</w:t>
      </w:r>
      <w:r>
        <w:rPr>
          <w:rFonts w:hint="eastAsia" w:ascii="仿宋_GB2312" w:hAnsi="仿宋_GB2312" w:eastAsia="仿宋_GB2312" w:cs="仿宋_GB2312"/>
          <w:b w:val="0"/>
          <w:bCs w:val="0"/>
          <w:sz w:val="32"/>
          <w:szCs w:val="32"/>
          <w:highlight w:val="none"/>
          <w:lang w:eastAsia="zh-CN"/>
        </w:rPr>
        <w:t>森林防火、大山乸项目、农业环境清理整治、农业巡查、</w:t>
      </w:r>
      <w:r>
        <w:rPr>
          <w:rFonts w:hint="eastAsia" w:ascii="仿宋_GB2312" w:hAnsi="仿宋_GB2312" w:eastAsia="仿宋_GB2312" w:cs="仿宋_GB2312"/>
          <w:b w:val="0"/>
          <w:bCs w:val="0"/>
          <w:sz w:val="32"/>
          <w:szCs w:val="32"/>
          <w:highlight w:val="none"/>
        </w:rPr>
        <w:t>水利防汛</w:t>
      </w:r>
      <w:r>
        <w:rPr>
          <w:rFonts w:hint="eastAsia" w:ascii="仿宋_GB2312" w:hAnsi="仿宋_GB2312" w:eastAsia="仿宋_GB2312" w:cs="仿宋_GB2312"/>
          <w:b w:val="0"/>
          <w:bCs w:val="0"/>
          <w:sz w:val="32"/>
          <w:szCs w:val="32"/>
          <w:highlight w:val="none"/>
          <w:lang w:eastAsia="zh-CN"/>
        </w:rPr>
        <w:t>工作</w:t>
      </w:r>
      <w:r>
        <w:rPr>
          <w:rFonts w:hint="eastAsia" w:ascii="仿宋_GB2312" w:hAnsi="仿宋_GB2312" w:eastAsia="仿宋_GB2312" w:cs="仿宋_GB2312"/>
          <w:b w:val="0"/>
          <w:bCs w:val="0"/>
          <w:sz w:val="32"/>
          <w:szCs w:val="32"/>
          <w:highlight w:val="none"/>
        </w:rPr>
        <w:t>等方面。</w:t>
      </w:r>
    </w:p>
    <w:p>
      <w:pPr>
        <w:spacing w:line="360" w:lineRule="auto"/>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商业服务业支出</w:t>
      </w:r>
      <w:r>
        <w:rPr>
          <w:rFonts w:hint="eastAsia" w:ascii="仿宋_GB2312" w:hAnsi="仿宋_GB2312" w:eastAsia="仿宋_GB2312" w:cs="仿宋_GB2312"/>
          <w:b w:val="0"/>
          <w:bCs w:val="0"/>
          <w:color w:val="auto"/>
          <w:sz w:val="32"/>
          <w:szCs w:val="32"/>
          <w:highlight w:val="none"/>
          <w:lang w:val="en-US" w:eastAsia="zh-CN"/>
        </w:rPr>
        <w:t>668.47</w:t>
      </w:r>
      <w:r>
        <w:rPr>
          <w:rFonts w:hint="eastAsia" w:ascii="仿宋_GB2312" w:hAnsi="仿宋_GB2312" w:eastAsia="仿宋_GB2312" w:cs="仿宋_GB2312"/>
          <w:b w:val="0"/>
          <w:bCs w:val="0"/>
          <w:sz w:val="32"/>
          <w:szCs w:val="32"/>
          <w:highlight w:val="none"/>
        </w:rPr>
        <w:t>万元，占镇本级总支出的</w:t>
      </w:r>
      <w:r>
        <w:rPr>
          <w:rFonts w:hint="eastAsia" w:ascii="仿宋_GB2312" w:hAnsi="仿宋_GB2312" w:eastAsia="仿宋_GB2312" w:cs="仿宋_GB2312"/>
          <w:b w:val="0"/>
          <w:bCs w:val="0"/>
          <w:color w:val="auto"/>
          <w:sz w:val="32"/>
          <w:szCs w:val="32"/>
          <w:highlight w:val="none"/>
          <w:lang w:val="en-US" w:eastAsia="zh-CN"/>
        </w:rPr>
        <w:t>1.86</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sz w:val="32"/>
          <w:szCs w:val="32"/>
          <w:highlight w:val="none"/>
        </w:rPr>
        <w:t>，主要用于招商促产工作、</w:t>
      </w:r>
      <w:r>
        <w:rPr>
          <w:rFonts w:hint="eastAsia" w:ascii="仿宋_GB2312" w:hAnsi="仿宋_GB2312" w:eastAsia="仿宋_GB2312" w:cs="仿宋_GB2312"/>
          <w:b w:val="0"/>
          <w:bCs w:val="0"/>
          <w:sz w:val="32"/>
          <w:szCs w:val="32"/>
          <w:highlight w:val="none"/>
          <w:lang w:eastAsia="zh-CN"/>
        </w:rPr>
        <w:t>镇村信息化系统运行维护</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网络安全保障、经济普查</w:t>
      </w:r>
      <w:r>
        <w:rPr>
          <w:rFonts w:hint="eastAsia" w:ascii="仿宋_GB2312" w:hAnsi="仿宋_GB2312" w:eastAsia="仿宋_GB2312" w:cs="仿宋_GB2312"/>
          <w:b w:val="0"/>
          <w:bCs w:val="0"/>
          <w:sz w:val="32"/>
          <w:szCs w:val="32"/>
          <w:highlight w:val="none"/>
        </w:rPr>
        <w:t>等方面。</w:t>
      </w:r>
    </w:p>
    <w:p>
      <w:pPr>
        <w:spacing w:line="360" w:lineRule="auto"/>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住房保障支出</w:t>
      </w:r>
      <w:r>
        <w:rPr>
          <w:rFonts w:hint="eastAsia" w:ascii="仿宋_GB2312" w:hAnsi="仿宋_GB2312" w:eastAsia="仿宋_GB2312" w:cs="仿宋_GB2312"/>
          <w:b w:val="0"/>
          <w:bCs w:val="0"/>
          <w:sz w:val="32"/>
          <w:szCs w:val="32"/>
          <w:highlight w:val="none"/>
          <w:lang w:val="en-US" w:eastAsia="zh-CN"/>
        </w:rPr>
        <w:t>2,808.56</w:t>
      </w:r>
      <w:r>
        <w:rPr>
          <w:rFonts w:hint="eastAsia" w:ascii="仿宋_GB2312" w:hAnsi="仿宋_GB2312" w:eastAsia="仿宋_GB2312" w:cs="仿宋_GB2312"/>
          <w:b w:val="0"/>
          <w:bCs w:val="0"/>
          <w:sz w:val="32"/>
          <w:szCs w:val="32"/>
          <w:highlight w:val="none"/>
        </w:rPr>
        <w:t>万元，占镇本级总支出的</w:t>
      </w:r>
      <w:r>
        <w:rPr>
          <w:rFonts w:hint="eastAsia" w:ascii="仿宋_GB2312" w:hAnsi="仿宋_GB2312" w:eastAsia="仿宋_GB2312" w:cs="仿宋_GB2312"/>
          <w:b w:val="0"/>
          <w:bCs w:val="0"/>
          <w:color w:val="auto"/>
          <w:sz w:val="32"/>
          <w:szCs w:val="32"/>
          <w:highlight w:val="none"/>
          <w:lang w:val="en-US" w:eastAsia="zh-CN"/>
        </w:rPr>
        <w:t>7.81</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sz w:val="32"/>
          <w:szCs w:val="32"/>
          <w:highlight w:val="none"/>
        </w:rPr>
        <w:t>，主要用于住房改革、城乡社区住宅等方面。</w:t>
      </w:r>
    </w:p>
    <w:p>
      <w:pPr>
        <w:spacing w:line="360" w:lineRule="auto"/>
        <w:ind w:firstLine="640" w:firstLineChars="200"/>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灾害防治及应急管理支出</w:t>
      </w:r>
      <w:r>
        <w:rPr>
          <w:rFonts w:hint="eastAsia" w:ascii="仿宋_GB2312" w:hAnsi="仿宋_GB2312" w:eastAsia="仿宋_GB2312" w:cs="仿宋_GB2312"/>
          <w:b w:val="0"/>
          <w:bCs w:val="0"/>
          <w:sz w:val="32"/>
          <w:szCs w:val="32"/>
          <w:highlight w:val="none"/>
          <w:lang w:val="en-US" w:eastAsia="zh-CN"/>
        </w:rPr>
        <w:t>171.03万元，占镇本级总支出的0.48%，主要用于消防事务支出。</w:t>
      </w:r>
    </w:p>
    <w:p>
      <w:pPr>
        <w:spacing w:line="360" w:lineRule="auto"/>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预备费支出</w:t>
      </w:r>
      <w:r>
        <w:rPr>
          <w:rFonts w:hint="eastAsia" w:ascii="仿宋_GB2312" w:hAnsi="仿宋_GB2312" w:eastAsia="仿宋_GB2312" w:cs="仿宋_GB2312"/>
          <w:b w:val="0"/>
          <w:bCs w:val="0"/>
          <w:color w:val="auto"/>
          <w:sz w:val="32"/>
          <w:szCs w:val="32"/>
          <w:highlight w:val="none"/>
        </w:rPr>
        <w:t>500</w:t>
      </w:r>
      <w:r>
        <w:rPr>
          <w:rFonts w:hint="eastAsia" w:ascii="仿宋_GB2312" w:hAnsi="仿宋_GB2312" w:eastAsia="仿宋_GB2312" w:cs="仿宋_GB2312"/>
          <w:b w:val="0"/>
          <w:bCs w:val="0"/>
          <w:sz w:val="32"/>
          <w:szCs w:val="32"/>
          <w:highlight w:val="none"/>
        </w:rPr>
        <w:t>万元，占镇本级总支出的</w:t>
      </w:r>
      <w:r>
        <w:rPr>
          <w:rFonts w:hint="eastAsia" w:ascii="仿宋_GB2312" w:hAnsi="仿宋_GB2312" w:eastAsia="仿宋_GB2312" w:cs="仿宋_GB2312"/>
          <w:b w:val="0"/>
          <w:bCs w:val="0"/>
          <w:color w:val="auto"/>
          <w:sz w:val="32"/>
          <w:szCs w:val="32"/>
          <w:highlight w:val="none"/>
          <w:lang w:val="en-US" w:eastAsia="zh-CN"/>
        </w:rPr>
        <w:t>1.39</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sz w:val="32"/>
          <w:szCs w:val="32"/>
          <w:highlight w:val="none"/>
        </w:rPr>
        <w:t>，主要是财政预留应付突发事件的经费。</w:t>
      </w:r>
    </w:p>
    <w:p>
      <w:pPr>
        <w:spacing w:line="360" w:lineRule="auto"/>
        <w:ind w:firstLine="640" w:firstLineChars="200"/>
        <w:rPr>
          <w:rFonts w:hint="default" w:eastAsia="仿宋_GB2312"/>
          <w:b w:val="0"/>
          <w:bCs w:val="0"/>
          <w:highlight w:val="none"/>
          <w:lang w:val="en-US" w:eastAsia="zh-CN"/>
        </w:rPr>
      </w:pPr>
      <w:r>
        <w:rPr>
          <w:rFonts w:hint="eastAsia" w:ascii="仿宋_GB2312" w:hAnsi="仿宋_GB2312" w:eastAsia="仿宋_GB2312" w:cs="仿宋_GB2312"/>
          <w:b w:val="0"/>
          <w:bCs w:val="0"/>
          <w:sz w:val="32"/>
          <w:szCs w:val="32"/>
          <w:highlight w:val="none"/>
        </w:rPr>
        <w:t>其他支出</w:t>
      </w:r>
      <w:r>
        <w:rPr>
          <w:rFonts w:hint="eastAsia" w:ascii="仿宋_GB2312" w:hAnsi="仿宋_GB2312" w:eastAsia="仿宋_GB2312" w:cs="仿宋_GB2312"/>
          <w:b w:val="0"/>
          <w:bCs w:val="0"/>
          <w:color w:val="auto"/>
          <w:sz w:val="32"/>
          <w:szCs w:val="32"/>
          <w:highlight w:val="none"/>
          <w:lang w:val="en-US" w:eastAsia="zh-CN"/>
        </w:rPr>
        <w:t>1,200</w:t>
      </w:r>
      <w:r>
        <w:rPr>
          <w:rFonts w:hint="eastAsia" w:ascii="仿宋_GB2312" w:hAnsi="仿宋_GB2312" w:eastAsia="仿宋_GB2312" w:cs="仿宋_GB2312"/>
          <w:b w:val="0"/>
          <w:bCs w:val="0"/>
          <w:sz w:val="32"/>
          <w:szCs w:val="32"/>
          <w:highlight w:val="none"/>
        </w:rPr>
        <w:t>万元，占镇本级总支出的</w:t>
      </w:r>
      <w:r>
        <w:rPr>
          <w:rFonts w:hint="eastAsia" w:ascii="仿宋_GB2312" w:hAnsi="仿宋_GB2312" w:eastAsia="仿宋_GB2312" w:cs="仿宋_GB2312"/>
          <w:b w:val="0"/>
          <w:bCs w:val="0"/>
          <w:color w:val="auto"/>
          <w:sz w:val="32"/>
          <w:szCs w:val="32"/>
          <w:highlight w:val="none"/>
          <w:lang w:val="en-US" w:eastAsia="zh-CN"/>
        </w:rPr>
        <w:t>3.43</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sz w:val="32"/>
          <w:szCs w:val="32"/>
          <w:highlight w:val="none"/>
        </w:rPr>
        <w:t>，主要是财政预留经费、增人增资经费等。</w:t>
      </w:r>
    </w:p>
    <w:p>
      <w:pPr>
        <w:spacing w:line="360" w:lineRule="auto"/>
        <w:ind w:firstLine="640" w:firstLineChars="200"/>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lang w:eastAsia="zh-CN"/>
        </w:rPr>
        <w:t>（二）</w:t>
      </w:r>
      <w:r>
        <w:rPr>
          <w:rFonts w:hint="eastAsia" w:ascii="楷体" w:hAnsi="楷体" w:eastAsia="楷体" w:cs="楷体"/>
          <w:b w:val="0"/>
          <w:bCs w:val="0"/>
          <w:sz w:val="32"/>
          <w:szCs w:val="32"/>
          <w:highlight w:val="none"/>
        </w:rPr>
        <w:t>区级专项资金</w:t>
      </w:r>
      <w:r>
        <w:rPr>
          <w:rFonts w:hint="eastAsia" w:ascii="楷体" w:hAnsi="楷体" w:eastAsia="楷体" w:cs="楷体"/>
          <w:b w:val="0"/>
          <w:bCs w:val="0"/>
          <w:sz w:val="32"/>
          <w:szCs w:val="32"/>
          <w:highlight w:val="none"/>
          <w:lang w:val="en-US" w:eastAsia="zh-CN"/>
        </w:rPr>
        <w:t>预算</w:t>
      </w:r>
      <w:r>
        <w:rPr>
          <w:rFonts w:hint="eastAsia" w:ascii="楷体" w:hAnsi="楷体" w:eastAsia="楷体" w:cs="楷体"/>
          <w:b w:val="0"/>
          <w:bCs w:val="0"/>
          <w:sz w:val="32"/>
          <w:szCs w:val="32"/>
          <w:highlight w:val="none"/>
        </w:rPr>
        <w:t>收支</w:t>
      </w:r>
    </w:p>
    <w:p>
      <w:pPr>
        <w:spacing w:line="360" w:lineRule="auto"/>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南沙区对镇的新财政体制补助方案中把土地出让金补助纳入财政体制补助基数，不再以土地出让金形式下拨经费，2024年</w:t>
      </w:r>
      <w:r>
        <w:rPr>
          <w:rFonts w:hint="eastAsia" w:ascii="仿宋_GB2312" w:hAnsi="仿宋_GB2312" w:eastAsia="仿宋_GB2312" w:cs="仿宋_GB2312"/>
          <w:b w:val="0"/>
          <w:bCs w:val="0"/>
          <w:sz w:val="32"/>
          <w:szCs w:val="32"/>
          <w:highlight w:val="none"/>
        </w:rPr>
        <w:t>区级专项</w:t>
      </w:r>
      <w:r>
        <w:rPr>
          <w:rFonts w:hint="eastAsia" w:ascii="仿宋_GB2312" w:hAnsi="仿宋_GB2312" w:eastAsia="仿宋_GB2312" w:cs="仿宋_GB2312"/>
          <w:b w:val="0"/>
          <w:bCs w:val="0"/>
          <w:sz w:val="32"/>
          <w:szCs w:val="32"/>
          <w:highlight w:val="none"/>
          <w:lang w:val="en-US" w:eastAsia="zh-CN"/>
        </w:rPr>
        <w:t>收支不反映</w:t>
      </w:r>
      <w:r>
        <w:rPr>
          <w:rFonts w:hint="eastAsia" w:ascii="仿宋_GB2312" w:hAnsi="仿宋_GB2312" w:eastAsia="仿宋_GB2312" w:cs="仿宋_GB2312"/>
          <w:b w:val="0"/>
          <w:bCs w:val="0"/>
          <w:sz w:val="32"/>
          <w:szCs w:val="32"/>
          <w:highlight w:val="none"/>
        </w:rPr>
        <w:t>土地出让金</w:t>
      </w:r>
      <w:r>
        <w:rPr>
          <w:rFonts w:hint="eastAsia" w:ascii="仿宋_GB2312" w:hAnsi="仿宋_GB2312" w:eastAsia="仿宋_GB2312" w:cs="仿宋_GB2312"/>
          <w:b w:val="0"/>
          <w:bCs w:val="0"/>
          <w:sz w:val="32"/>
          <w:szCs w:val="32"/>
          <w:highlight w:val="none"/>
          <w:lang w:val="en-US" w:eastAsia="zh-CN"/>
        </w:rPr>
        <w:t>收支情况</w:t>
      </w:r>
      <w:r>
        <w:rPr>
          <w:rFonts w:hint="eastAsia" w:ascii="仿宋_GB2312" w:hAnsi="仿宋_GB2312" w:eastAsia="仿宋_GB2312" w:cs="仿宋_GB2312"/>
          <w:b w:val="0"/>
          <w:bCs w:val="0"/>
          <w:sz w:val="32"/>
          <w:szCs w:val="32"/>
          <w:highlight w:val="none"/>
        </w:rPr>
        <w:t>。</w:t>
      </w:r>
    </w:p>
    <w:p>
      <w:pPr>
        <w:numPr>
          <w:ilvl w:val="0"/>
          <w:numId w:val="0"/>
        </w:numPr>
        <w:spacing w:line="360" w:lineRule="auto"/>
        <w:ind w:firstLine="640" w:firstLineChars="200"/>
        <w:rPr>
          <w:rFonts w:hint="default" w:eastAsia="仿宋_GB2312"/>
          <w:b w:val="0"/>
          <w:bCs w:val="0"/>
          <w:lang w:val="en-US" w:eastAsia="zh-CN"/>
        </w:rPr>
      </w:pPr>
      <w:r>
        <w:rPr>
          <w:rFonts w:hint="eastAsia" w:ascii="仿宋_GB2312" w:hAnsi="仿宋_GB2312" w:eastAsia="仿宋_GB2312" w:cs="仿宋_GB2312"/>
          <w:b w:val="0"/>
          <w:bCs w:val="0"/>
          <w:sz w:val="32"/>
          <w:szCs w:val="32"/>
          <w:highlight w:val="none"/>
        </w:rPr>
        <w:t>区级专项资金</w:t>
      </w:r>
      <w:r>
        <w:rPr>
          <w:rFonts w:hint="eastAsia" w:ascii="仿宋_GB2312" w:hAnsi="仿宋_GB2312" w:eastAsia="仿宋_GB2312" w:cs="仿宋_GB2312"/>
          <w:b w:val="0"/>
          <w:bCs w:val="0"/>
          <w:sz w:val="32"/>
          <w:szCs w:val="32"/>
          <w:highlight w:val="none"/>
          <w:lang w:val="en-US" w:eastAsia="zh-CN"/>
        </w:rPr>
        <w:t>本年预算收入不做预算，</w:t>
      </w:r>
      <w:r>
        <w:rPr>
          <w:rFonts w:hint="eastAsia" w:ascii="仿宋_GB2312" w:hAnsi="仿宋_GB2312" w:eastAsia="仿宋_GB2312" w:cs="仿宋_GB2312"/>
          <w:b w:val="0"/>
          <w:bCs w:val="0"/>
          <w:sz w:val="32"/>
          <w:szCs w:val="32"/>
          <w:highlight w:val="none"/>
        </w:rPr>
        <w:t>区级专项资金</w:t>
      </w:r>
      <w:r>
        <w:rPr>
          <w:rFonts w:hint="eastAsia" w:ascii="仿宋_GB2312" w:hAnsi="仿宋_GB2312" w:eastAsia="仿宋_GB2312" w:cs="仿宋_GB2312"/>
          <w:b w:val="0"/>
          <w:bCs w:val="0"/>
          <w:sz w:val="32"/>
          <w:szCs w:val="32"/>
          <w:highlight w:val="none"/>
          <w:lang w:val="en-US" w:eastAsia="zh-CN"/>
        </w:rPr>
        <w:t>本年</w:t>
      </w:r>
      <w:r>
        <w:rPr>
          <w:rFonts w:hint="eastAsia" w:ascii="仿宋_GB2312" w:hAnsi="仿宋_GB2312" w:eastAsia="仿宋_GB2312" w:cs="仿宋_GB2312"/>
          <w:b w:val="0"/>
          <w:bCs w:val="0"/>
          <w:sz w:val="32"/>
          <w:szCs w:val="32"/>
          <w:highlight w:val="none"/>
        </w:rPr>
        <w:t>预算支出</w:t>
      </w:r>
      <w:r>
        <w:rPr>
          <w:rFonts w:hint="eastAsia" w:ascii="仿宋_GB2312" w:hAnsi="仿宋_GB2312" w:eastAsia="仿宋_GB2312" w:cs="仿宋_GB2312"/>
          <w:b w:val="0"/>
          <w:bCs w:val="0"/>
          <w:sz w:val="32"/>
          <w:szCs w:val="32"/>
          <w:highlight w:val="none"/>
          <w:lang w:val="en-US" w:eastAsia="zh-CN"/>
        </w:rPr>
        <w:t>只安排上年结转资金</w:t>
      </w:r>
      <w:r>
        <w:rPr>
          <w:rFonts w:hint="eastAsia" w:ascii="仿宋_GB2312" w:hAnsi="仿宋_GB2312" w:eastAsia="仿宋_GB2312" w:cs="仿宋_GB2312"/>
          <w:b w:val="0"/>
          <w:bCs w:val="0"/>
          <w:color w:val="auto"/>
          <w:sz w:val="32"/>
          <w:szCs w:val="32"/>
          <w:highlight w:val="none"/>
          <w:lang w:val="en-US" w:eastAsia="zh-CN"/>
        </w:rPr>
        <w:t>15,328.60</w:t>
      </w:r>
      <w:r>
        <w:rPr>
          <w:rFonts w:hint="eastAsia" w:ascii="仿宋_GB2312" w:hAnsi="仿宋_GB2312" w:eastAsia="仿宋_GB2312" w:cs="仿宋_GB2312"/>
          <w:b w:val="0"/>
          <w:bCs w:val="0"/>
          <w:sz w:val="32"/>
          <w:szCs w:val="32"/>
          <w:highlight w:val="none"/>
        </w:rPr>
        <w:t>万元，其中：区级</w:t>
      </w:r>
      <w:r>
        <w:rPr>
          <w:rFonts w:hint="eastAsia" w:ascii="仿宋_GB2312" w:hAnsi="仿宋_GB2312" w:eastAsia="仿宋_GB2312" w:cs="仿宋_GB2312"/>
          <w:b w:val="0"/>
          <w:bCs w:val="0"/>
          <w:sz w:val="32"/>
          <w:szCs w:val="32"/>
          <w:highlight w:val="none"/>
          <w:lang w:val="en-US" w:eastAsia="zh-CN"/>
        </w:rPr>
        <w:t>一般公共预算支出</w:t>
      </w:r>
      <w:r>
        <w:rPr>
          <w:rFonts w:hint="eastAsia" w:ascii="仿宋_GB2312" w:hAnsi="仿宋_GB2312" w:eastAsia="仿宋_GB2312" w:cs="仿宋_GB2312"/>
          <w:b w:val="0"/>
          <w:bCs w:val="0"/>
          <w:color w:val="auto"/>
          <w:sz w:val="32"/>
          <w:szCs w:val="32"/>
          <w:highlight w:val="none"/>
          <w:lang w:val="en-US" w:eastAsia="zh-CN"/>
        </w:rPr>
        <w:t>2,701.02</w:t>
      </w:r>
      <w:r>
        <w:rPr>
          <w:rFonts w:hint="eastAsia" w:ascii="仿宋_GB2312" w:hAnsi="仿宋_GB2312" w:eastAsia="仿宋_GB2312" w:cs="仿宋_GB2312"/>
          <w:b w:val="0"/>
          <w:bCs w:val="0"/>
          <w:sz w:val="32"/>
          <w:szCs w:val="32"/>
          <w:highlight w:val="none"/>
        </w:rPr>
        <w:t>万元，区级基金</w:t>
      </w:r>
      <w:r>
        <w:rPr>
          <w:rFonts w:hint="eastAsia" w:ascii="仿宋_GB2312" w:hAnsi="仿宋_GB2312" w:eastAsia="仿宋_GB2312" w:cs="仿宋_GB2312"/>
          <w:b w:val="0"/>
          <w:bCs w:val="0"/>
          <w:sz w:val="32"/>
          <w:szCs w:val="32"/>
          <w:highlight w:val="none"/>
          <w:lang w:val="en-US" w:eastAsia="zh-CN"/>
        </w:rPr>
        <w:t>支出</w:t>
      </w:r>
      <w:r>
        <w:rPr>
          <w:rFonts w:hint="eastAsia" w:ascii="仿宋_GB2312" w:hAnsi="仿宋_GB2312" w:eastAsia="仿宋_GB2312" w:cs="仿宋_GB2312"/>
          <w:b w:val="0"/>
          <w:bCs w:val="0"/>
          <w:color w:val="auto"/>
          <w:sz w:val="32"/>
          <w:szCs w:val="32"/>
          <w:highlight w:val="none"/>
          <w:lang w:val="en-US" w:eastAsia="zh-CN"/>
        </w:rPr>
        <w:t>12,627.58</w:t>
      </w:r>
      <w:r>
        <w:rPr>
          <w:rFonts w:hint="eastAsia" w:ascii="仿宋_GB2312" w:hAnsi="仿宋_GB2312" w:eastAsia="仿宋_GB2312" w:cs="仿宋_GB2312"/>
          <w:b w:val="0"/>
          <w:bCs w:val="0"/>
          <w:sz w:val="32"/>
          <w:szCs w:val="32"/>
          <w:highlight w:val="none"/>
        </w:rPr>
        <w:t>万元。</w:t>
      </w:r>
    </w:p>
    <w:p>
      <w:pPr>
        <w:spacing w:line="360" w:lineRule="auto"/>
        <w:ind w:firstLine="640" w:firstLineChars="200"/>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lang w:eastAsia="zh-CN"/>
        </w:rPr>
        <w:t>（三）</w:t>
      </w:r>
      <w:r>
        <w:rPr>
          <w:rFonts w:hint="eastAsia" w:ascii="楷体" w:hAnsi="楷体" w:eastAsia="楷体" w:cs="楷体"/>
          <w:b w:val="0"/>
          <w:bCs w:val="0"/>
          <w:sz w:val="32"/>
          <w:szCs w:val="32"/>
          <w:highlight w:val="none"/>
        </w:rPr>
        <w:t>财政专户</w:t>
      </w:r>
      <w:r>
        <w:rPr>
          <w:rFonts w:hint="eastAsia" w:ascii="楷体" w:hAnsi="楷体" w:eastAsia="楷体" w:cs="楷体"/>
          <w:b w:val="0"/>
          <w:bCs w:val="0"/>
          <w:sz w:val="32"/>
          <w:szCs w:val="32"/>
          <w:highlight w:val="none"/>
          <w:lang w:val="en-US" w:eastAsia="zh-CN"/>
        </w:rPr>
        <w:t>预算</w:t>
      </w:r>
      <w:r>
        <w:rPr>
          <w:rFonts w:hint="eastAsia" w:ascii="楷体" w:hAnsi="楷体" w:eastAsia="楷体" w:cs="楷体"/>
          <w:b w:val="0"/>
          <w:bCs w:val="0"/>
          <w:sz w:val="32"/>
          <w:szCs w:val="32"/>
          <w:highlight w:val="none"/>
        </w:rPr>
        <w:t>收支</w:t>
      </w:r>
    </w:p>
    <w:p>
      <w:pPr>
        <w:spacing w:line="360" w:lineRule="auto"/>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原在财政专户返还的保教费、垃圾处理费都纳入财政体制基数，2024年</w:t>
      </w:r>
      <w:r>
        <w:rPr>
          <w:rFonts w:hint="eastAsia" w:ascii="仿宋_GB2312" w:hAnsi="仿宋_GB2312" w:eastAsia="仿宋_GB2312" w:cs="仿宋_GB2312"/>
          <w:b w:val="0"/>
          <w:bCs w:val="0"/>
          <w:sz w:val="32"/>
          <w:szCs w:val="32"/>
          <w:highlight w:val="none"/>
        </w:rPr>
        <w:t>财政专户收</w:t>
      </w:r>
      <w:r>
        <w:rPr>
          <w:rFonts w:hint="eastAsia" w:ascii="仿宋_GB2312" w:hAnsi="仿宋_GB2312" w:eastAsia="仿宋_GB2312" w:cs="仿宋_GB2312"/>
          <w:b w:val="0"/>
          <w:bCs w:val="0"/>
          <w:sz w:val="32"/>
          <w:szCs w:val="32"/>
          <w:highlight w:val="none"/>
          <w:lang w:val="en-US" w:eastAsia="zh-CN"/>
        </w:rPr>
        <w:t>支均为零</w:t>
      </w:r>
      <w:r>
        <w:rPr>
          <w:rFonts w:hint="eastAsia" w:ascii="仿宋_GB2312" w:hAnsi="仿宋_GB2312" w:eastAsia="仿宋_GB2312" w:cs="仿宋_GB2312"/>
          <w:b w:val="0"/>
          <w:bCs w:val="0"/>
          <w:sz w:val="32"/>
          <w:szCs w:val="32"/>
          <w:highlight w:val="none"/>
        </w:rPr>
        <w:t>。</w:t>
      </w:r>
    </w:p>
    <w:p>
      <w:pPr>
        <w:spacing w:line="360" w:lineRule="auto"/>
        <w:ind w:firstLine="640" w:firstLineChars="20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eastAsia="zh-CN"/>
        </w:rPr>
        <w:t>二、</w:t>
      </w:r>
      <w:r>
        <w:rPr>
          <w:rFonts w:hint="eastAsia" w:ascii="黑体" w:hAnsi="黑体" w:eastAsia="黑体" w:cs="黑体"/>
          <w:b w:val="0"/>
          <w:bCs w:val="0"/>
          <w:sz w:val="32"/>
          <w:szCs w:val="32"/>
          <w:highlight w:val="none"/>
          <w:lang w:val="en-US" w:eastAsia="zh-CN"/>
        </w:rPr>
        <w:t>求真务实</w:t>
      </w:r>
      <w:r>
        <w:rPr>
          <w:rFonts w:hint="eastAsia" w:ascii="黑体" w:hAnsi="黑体" w:eastAsia="黑体" w:cs="黑体"/>
          <w:b w:val="0"/>
          <w:bCs w:val="0"/>
          <w:sz w:val="32"/>
          <w:szCs w:val="32"/>
          <w:highlight w:val="none"/>
        </w:rPr>
        <w:t>，确保完成20</w:t>
      </w:r>
      <w:r>
        <w:rPr>
          <w:rFonts w:hint="eastAsia" w:ascii="黑体" w:hAnsi="黑体" w:eastAsia="黑体" w:cs="黑体"/>
          <w:b w:val="0"/>
          <w:bCs w:val="0"/>
          <w:sz w:val="32"/>
          <w:szCs w:val="32"/>
          <w:highlight w:val="none"/>
          <w:lang w:val="en-US" w:eastAsia="zh-CN"/>
        </w:rPr>
        <w:t>24</w:t>
      </w:r>
      <w:r>
        <w:rPr>
          <w:rFonts w:hint="eastAsia" w:ascii="黑体" w:hAnsi="黑体" w:eastAsia="黑体" w:cs="黑体"/>
          <w:b w:val="0"/>
          <w:bCs w:val="0"/>
          <w:sz w:val="32"/>
          <w:szCs w:val="32"/>
          <w:highlight w:val="none"/>
        </w:rPr>
        <w:t>年财政预算</w:t>
      </w:r>
      <w:r>
        <w:rPr>
          <w:rFonts w:hint="eastAsia" w:ascii="黑体" w:hAnsi="黑体" w:eastAsia="黑体" w:cs="黑体"/>
          <w:b w:val="0"/>
          <w:bCs w:val="0"/>
          <w:sz w:val="32"/>
          <w:szCs w:val="32"/>
          <w:highlight w:val="none"/>
          <w:lang w:val="en-US" w:eastAsia="zh-CN"/>
        </w:rPr>
        <w:t>收支</w:t>
      </w:r>
      <w:r>
        <w:rPr>
          <w:rFonts w:hint="eastAsia" w:ascii="黑体" w:hAnsi="黑体" w:eastAsia="黑体" w:cs="黑体"/>
          <w:b w:val="0"/>
          <w:bCs w:val="0"/>
          <w:sz w:val="32"/>
          <w:szCs w:val="32"/>
          <w:highlight w:val="none"/>
        </w:rPr>
        <w:t>任务</w:t>
      </w:r>
    </w:p>
    <w:p>
      <w:pPr>
        <w:spacing w:line="360" w:lineRule="auto"/>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2024年财政收入预期“以稳为主，稳中求进”，财政支出“以进促稳、保持强度”，将坚持稳中求进工作总基调，</w:t>
      </w:r>
      <w:r>
        <w:rPr>
          <w:rFonts w:hint="eastAsia" w:ascii="仿宋_GB2312" w:hAnsi="仿宋_GB2312" w:eastAsia="仿宋_GB2312" w:cs="仿宋_GB2312"/>
          <w:b w:val="0"/>
          <w:bCs w:val="0"/>
          <w:sz w:val="32"/>
          <w:szCs w:val="32"/>
          <w:highlight w:val="none"/>
          <w:lang w:eastAsia="zh-CN"/>
        </w:rPr>
        <w:t>以落实《南沙方案》为牵引，</w:t>
      </w:r>
      <w:r>
        <w:rPr>
          <w:rFonts w:hint="eastAsia" w:ascii="仿宋_GB2312" w:hAnsi="仿宋_GB2312" w:eastAsia="仿宋_GB2312" w:cs="仿宋_GB2312"/>
          <w:b w:val="0"/>
          <w:bCs w:val="0"/>
          <w:sz w:val="32"/>
          <w:szCs w:val="32"/>
          <w:highlight w:val="none"/>
          <w:lang w:val="en-US" w:eastAsia="zh-CN"/>
        </w:rPr>
        <w:t>做好</w:t>
      </w:r>
      <w:r>
        <w:rPr>
          <w:rFonts w:hint="eastAsia" w:ascii="仿宋_GB2312" w:hAnsi="仿宋_GB2312" w:eastAsia="仿宋_GB2312" w:cs="仿宋_GB2312"/>
          <w:b w:val="0"/>
          <w:bCs w:val="0"/>
          <w:sz w:val="32"/>
          <w:szCs w:val="32"/>
          <w:highlight w:val="none"/>
          <w:lang w:eastAsia="zh-CN"/>
        </w:rPr>
        <w:t>经济建设、绿美生态、民生</w:t>
      </w:r>
      <w:r>
        <w:rPr>
          <w:rFonts w:hint="eastAsia" w:ascii="仿宋_GB2312" w:hAnsi="仿宋_GB2312" w:eastAsia="仿宋_GB2312" w:cs="仿宋_GB2312"/>
          <w:b w:val="0"/>
          <w:bCs w:val="0"/>
          <w:sz w:val="32"/>
          <w:szCs w:val="32"/>
          <w:highlight w:val="none"/>
          <w:lang w:val="en-US" w:eastAsia="zh-CN"/>
        </w:rPr>
        <w:t>项目、社会治理等各领域资金</w:t>
      </w:r>
      <w:r>
        <w:rPr>
          <w:rFonts w:hint="eastAsia" w:ascii="仿宋_GB2312" w:hAnsi="仿宋_GB2312" w:eastAsia="仿宋_GB2312" w:cs="仿宋_GB2312"/>
          <w:b w:val="0"/>
          <w:bCs w:val="0"/>
          <w:sz w:val="32"/>
          <w:szCs w:val="32"/>
          <w:highlight w:val="none"/>
          <w:lang w:eastAsia="zh-CN"/>
        </w:rPr>
        <w:t>保障，</w:t>
      </w:r>
      <w:r>
        <w:rPr>
          <w:rFonts w:hint="eastAsia" w:ascii="仿宋_GB2312" w:hAnsi="仿宋_GB2312" w:eastAsia="仿宋_GB2312" w:cs="仿宋_GB2312"/>
          <w:b w:val="0"/>
          <w:bCs w:val="0"/>
          <w:sz w:val="32"/>
          <w:szCs w:val="32"/>
          <w:highlight w:val="none"/>
          <w:lang w:val="en-US" w:eastAsia="zh-CN"/>
        </w:rPr>
        <w:t>支持高质量发展，保障财政运行平稳、可持续</w:t>
      </w:r>
      <w:r>
        <w:rPr>
          <w:rFonts w:hint="eastAsia" w:ascii="仿宋_GB2312" w:hAnsi="仿宋_GB2312" w:eastAsia="仿宋_GB2312" w:cs="仿宋_GB2312"/>
          <w:b w:val="0"/>
          <w:bCs w:val="0"/>
          <w:sz w:val="32"/>
          <w:szCs w:val="32"/>
          <w:highlight w:val="none"/>
          <w:lang w:eastAsia="zh-CN"/>
        </w:rPr>
        <w:t>。</w:t>
      </w:r>
    </w:p>
    <w:p>
      <w:pPr>
        <w:spacing w:line="360" w:lineRule="auto"/>
        <w:ind w:firstLine="640" w:firstLineChars="200"/>
        <w:rPr>
          <w:rFonts w:hint="eastAsia" w:ascii="楷体" w:hAnsi="楷体" w:eastAsia="楷体" w:cs="楷体"/>
          <w:b w:val="0"/>
          <w:bCs w:val="0"/>
          <w:sz w:val="32"/>
          <w:szCs w:val="32"/>
          <w:highlight w:val="none"/>
          <w:lang w:eastAsia="zh-CN"/>
        </w:rPr>
      </w:pPr>
      <w:r>
        <w:rPr>
          <w:rFonts w:hint="eastAsia" w:ascii="楷体" w:hAnsi="楷体" w:eastAsia="楷体" w:cs="楷体"/>
          <w:b w:val="0"/>
          <w:bCs w:val="0"/>
          <w:sz w:val="32"/>
          <w:szCs w:val="32"/>
          <w:highlight w:val="none"/>
          <w:lang w:val="en-US" w:eastAsia="zh-CN"/>
        </w:rPr>
        <w:t>（一）坚持开源节流并重，促进财政可持续发展</w:t>
      </w:r>
    </w:p>
    <w:p>
      <w:pPr>
        <w:spacing w:line="360" w:lineRule="auto"/>
        <w:ind w:firstLine="640" w:firstLineChars="200"/>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加强财税沟通，落实</w:t>
      </w:r>
      <w:r>
        <w:rPr>
          <w:rFonts w:hint="eastAsia" w:ascii="仿宋_GB2312" w:hAnsi="仿宋_GB2312" w:eastAsia="仿宋_GB2312" w:cs="仿宋_GB2312"/>
          <w:b w:val="0"/>
          <w:bCs w:val="0"/>
          <w:sz w:val="32"/>
          <w:szCs w:val="32"/>
          <w:highlight w:val="none"/>
        </w:rPr>
        <w:t>财</w:t>
      </w:r>
      <w:r>
        <w:rPr>
          <w:rFonts w:hint="eastAsia" w:ascii="仿宋_GB2312" w:hAnsi="仿宋_GB2312" w:eastAsia="仿宋_GB2312" w:cs="仿宋_GB2312"/>
          <w:b w:val="0"/>
          <w:bCs w:val="0"/>
          <w:sz w:val="32"/>
          <w:szCs w:val="32"/>
          <w:highlight w:val="none"/>
          <w:lang w:eastAsia="zh-CN"/>
        </w:rPr>
        <w:t>税</w:t>
      </w:r>
      <w:r>
        <w:rPr>
          <w:rFonts w:hint="eastAsia" w:ascii="仿宋_GB2312" w:hAnsi="仿宋_GB2312" w:eastAsia="仿宋_GB2312" w:cs="仿宋_GB2312"/>
          <w:b w:val="0"/>
          <w:bCs w:val="0"/>
          <w:sz w:val="32"/>
          <w:szCs w:val="32"/>
          <w:highlight w:val="none"/>
        </w:rPr>
        <w:t>扶持政策，</w:t>
      </w:r>
      <w:r>
        <w:rPr>
          <w:rFonts w:hint="eastAsia" w:ascii="仿宋_GB2312" w:hAnsi="仿宋_GB2312" w:eastAsia="仿宋_GB2312" w:cs="仿宋_GB2312"/>
          <w:b w:val="0"/>
          <w:bCs w:val="0"/>
          <w:sz w:val="32"/>
          <w:szCs w:val="32"/>
          <w:highlight w:val="none"/>
          <w:lang w:eastAsia="zh-CN"/>
        </w:rPr>
        <w:t>涵养税源，巩固征收基础，</w:t>
      </w:r>
      <w:r>
        <w:rPr>
          <w:rFonts w:hint="eastAsia" w:ascii="仿宋_GB2312" w:hAnsi="仿宋_GB2312" w:eastAsia="仿宋_GB2312" w:cs="仿宋_GB2312"/>
          <w:b w:val="0"/>
          <w:bCs w:val="0"/>
          <w:sz w:val="32"/>
          <w:szCs w:val="32"/>
          <w:highlight w:val="none"/>
          <w:lang w:val="en-US" w:eastAsia="zh-CN"/>
        </w:rPr>
        <w:t>聚焦要素保障，广开招商渠道，打造优质营商环境，着力提升招商引资吸引力，保障财政收入稳定增长。</w:t>
      </w:r>
      <w:r>
        <w:rPr>
          <w:rFonts w:hint="eastAsia" w:ascii="仿宋_GB2312" w:hAnsi="仿宋_GB2312" w:eastAsia="仿宋_GB2312" w:cs="仿宋_GB2312"/>
          <w:b w:val="0"/>
          <w:bCs w:val="0"/>
          <w:sz w:val="32"/>
          <w:szCs w:val="32"/>
          <w:highlight w:val="none"/>
          <w:lang w:eastAsia="zh-CN"/>
        </w:rPr>
        <w:t>抢抓机遇，积极</w:t>
      </w:r>
      <w:r>
        <w:rPr>
          <w:rFonts w:hint="eastAsia" w:ascii="仿宋_GB2312" w:hAnsi="仿宋_GB2312" w:eastAsia="仿宋_GB2312" w:cs="仿宋_GB2312"/>
          <w:b w:val="0"/>
          <w:bCs w:val="0"/>
          <w:sz w:val="32"/>
          <w:szCs w:val="32"/>
          <w:highlight w:val="none"/>
          <w:lang w:val="en-US" w:eastAsia="zh-CN"/>
        </w:rPr>
        <w:t>争取上级对我镇</w:t>
      </w:r>
      <w:r>
        <w:rPr>
          <w:rFonts w:hint="eastAsia" w:ascii="仿宋_GB2312" w:hAnsi="仿宋_GB2312" w:eastAsia="仿宋_GB2312" w:cs="仿宋_GB2312"/>
          <w:b w:val="0"/>
          <w:bCs w:val="0"/>
          <w:sz w:val="32"/>
          <w:szCs w:val="32"/>
          <w:highlight w:val="none"/>
          <w:lang w:eastAsia="zh-CN"/>
        </w:rPr>
        <w:t>项目</w:t>
      </w:r>
      <w:r>
        <w:rPr>
          <w:rFonts w:hint="eastAsia" w:ascii="仿宋_GB2312" w:hAnsi="仿宋_GB2312" w:eastAsia="仿宋_GB2312" w:cs="仿宋_GB2312"/>
          <w:b w:val="0"/>
          <w:bCs w:val="0"/>
          <w:sz w:val="32"/>
          <w:szCs w:val="32"/>
          <w:highlight w:val="none"/>
          <w:lang w:val="en-US" w:eastAsia="zh-CN"/>
        </w:rPr>
        <w:t>的</w:t>
      </w:r>
      <w:r>
        <w:rPr>
          <w:rFonts w:hint="eastAsia" w:ascii="仿宋_GB2312" w:hAnsi="仿宋_GB2312" w:eastAsia="仿宋_GB2312" w:cs="仿宋_GB2312"/>
          <w:b w:val="0"/>
          <w:bCs w:val="0"/>
          <w:sz w:val="32"/>
          <w:szCs w:val="32"/>
          <w:highlight w:val="none"/>
          <w:lang w:eastAsia="zh-CN"/>
        </w:rPr>
        <w:t>资金</w:t>
      </w:r>
      <w:r>
        <w:rPr>
          <w:rFonts w:hint="eastAsia" w:ascii="仿宋_GB2312" w:hAnsi="仿宋_GB2312" w:eastAsia="仿宋_GB2312" w:cs="仿宋_GB2312"/>
          <w:b w:val="0"/>
          <w:bCs w:val="0"/>
          <w:sz w:val="32"/>
          <w:szCs w:val="32"/>
          <w:highlight w:val="none"/>
          <w:lang w:val="en-US" w:eastAsia="zh-CN"/>
        </w:rPr>
        <w:t>支持</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最大限度</w:t>
      </w:r>
      <w:r>
        <w:rPr>
          <w:rFonts w:hint="eastAsia" w:ascii="仿宋_GB2312" w:hAnsi="仿宋_GB2312" w:eastAsia="仿宋_GB2312" w:cs="仿宋_GB2312"/>
          <w:b w:val="0"/>
          <w:bCs w:val="0"/>
          <w:sz w:val="32"/>
          <w:szCs w:val="32"/>
          <w:highlight w:val="none"/>
          <w:lang w:eastAsia="zh-CN"/>
        </w:rPr>
        <w:t>为镇经济发展</w:t>
      </w:r>
      <w:r>
        <w:rPr>
          <w:rFonts w:hint="eastAsia" w:ascii="仿宋_GB2312" w:hAnsi="仿宋_GB2312" w:eastAsia="仿宋_GB2312" w:cs="仿宋_GB2312"/>
          <w:b w:val="0"/>
          <w:bCs w:val="0"/>
          <w:sz w:val="32"/>
          <w:szCs w:val="32"/>
          <w:highlight w:val="none"/>
          <w:lang w:val="en-US" w:eastAsia="zh-CN"/>
        </w:rPr>
        <w:t>拓展财源。坚持党政机关习惯过“紧日子”，</w:t>
      </w:r>
      <w:r>
        <w:rPr>
          <w:rFonts w:hint="eastAsia" w:ascii="仿宋_GB2312" w:hAnsi="仿宋_GB2312" w:eastAsia="仿宋_GB2312" w:cs="仿宋_GB2312"/>
          <w:b w:val="0"/>
          <w:bCs w:val="0"/>
          <w:sz w:val="32"/>
          <w:szCs w:val="32"/>
          <w:highlight w:val="none"/>
        </w:rPr>
        <w:t>继续节用裕民</w:t>
      </w:r>
      <w:r>
        <w:rPr>
          <w:rFonts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highlight w:val="none"/>
          <w:lang w:val="en-US" w:eastAsia="zh-CN"/>
        </w:rPr>
        <w:t>压减一般性和非紧急非必要支出</w:t>
      </w:r>
      <w:r>
        <w:rPr>
          <w:rFonts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坚决压</w:t>
      </w:r>
      <w:r>
        <w:rPr>
          <w:rFonts w:hint="eastAsia" w:ascii="仿宋_GB2312" w:hAnsi="仿宋_GB2312" w:eastAsia="仿宋_GB2312" w:cs="仿宋_GB2312"/>
          <w:b w:val="0"/>
          <w:bCs w:val="0"/>
          <w:sz w:val="32"/>
          <w:szCs w:val="32"/>
          <w:highlight w:val="none"/>
          <w:lang w:val="en-US" w:eastAsia="zh-CN"/>
        </w:rPr>
        <w:t>减或取消低效无效支出，</w:t>
      </w:r>
      <w:r>
        <w:rPr>
          <w:rStyle w:val="19"/>
          <w:rFonts w:hint="eastAsia" w:ascii="仿宋" w:hAnsi="仿宋" w:eastAsia="仿宋" w:cs="仿宋"/>
          <w:b w:val="0"/>
          <w:bCs w:val="0"/>
          <w:color w:val="000000"/>
          <w:kern w:val="0"/>
          <w:sz w:val="32"/>
          <w:szCs w:val="32"/>
          <w:highlight w:val="none"/>
          <w:lang w:val="en-US" w:eastAsia="zh-CN" w:bidi="ar-SA"/>
        </w:rPr>
        <w:t>提高财政资金使用效益</w:t>
      </w:r>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楷体" w:hAnsi="楷体" w:eastAsia="楷体" w:cs="楷体"/>
          <w:b w:val="0"/>
          <w:bCs w:val="0"/>
          <w:sz w:val="32"/>
          <w:szCs w:val="32"/>
          <w:highlight w:val="none"/>
          <w:lang w:eastAsia="zh-CN"/>
        </w:rPr>
      </w:pPr>
      <w:r>
        <w:rPr>
          <w:rFonts w:hint="eastAsia" w:ascii="楷体" w:hAnsi="楷体" w:eastAsia="楷体" w:cs="楷体"/>
          <w:b w:val="0"/>
          <w:bCs w:val="0"/>
          <w:sz w:val="32"/>
          <w:szCs w:val="32"/>
          <w:highlight w:val="none"/>
          <w:lang w:val="en-US" w:eastAsia="zh-CN"/>
        </w:rPr>
        <w:t>（二）坚持优化支出结构</w:t>
      </w:r>
      <w:r>
        <w:rPr>
          <w:rFonts w:hint="eastAsia" w:ascii="楷体" w:hAnsi="楷体" w:eastAsia="楷体" w:cs="楷体"/>
          <w:b w:val="0"/>
          <w:bCs w:val="0"/>
          <w:sz w:val="32"/>
          <w:szCs w:val="32"/>
          <w:highlight w:val="none"/>
        </w:rPr>
        <w:t>，</w:t>
      </w:r>
      <w:r>
        <w:rPr>
          <w:rFonts w:hint="eastAsia" w:ascii="楷体" w:hAnsi="楷体" w:eastAsia="楷体" w:cs="楷体"/>
          <w:b w:val="0"/>
          <w:bCs w:val="0"/>
          <w:sz w:val="32"/>
          <w:szCs w:val="32"/>
          <w:highlight w:val="none"/>
          <w:lang w:val="en-US" w:eastAsia="zh-CN"/>
        </w:rPr>
        <w:t>兜牢</w:t>
      </w:r>
      <w:r>
        <w:rPr>
          <w:rFonts w:hint="eastAsia" w:ascii="楷体" w:hAnsi="楷体" w:eastAsia="楷体" w:cs="楷体"/>
          <w:b w:val="0"/>
          <w:bCs w:val="0"/>
          <w:sz w:val="32"/>
          <w:szCs w:val="32"/>
          <w:highlight w:val="none"/>
        </w:rPr>
        <w:t>民生</w:t>
      </w:r>
      <w:r>
        <w:rPr>
          <w:rFonts w:hint="eastAsia" w:ascii="楷体" w:hAnsi="楷体" w:eastAsia="楷体" w:cs="楷体"/>
          <w:b w:val="0"/>
          <w:bCs w:val="0"/>
          <w:sz w:val="32"/>
          <w:szCs w:val="32"/>
          <w:highlight w:val="none"/>
          <w:lang w:eastAsia="zh-CN"/>
        </w:rPr>
        <w:t>和</w:t>
      </w:r>
      <w:r>
        <w:rPr>
          <w:rFonts w:hint="eastAsia" w:ascii="楷体" w:hAnsi="楷体" w:eastAsia="楷体" w:cs="楷体"/>
          <w:b w:val="0"/>
          <w:bCs w:val="0"/>
          <w:sz w:val="32"/>
          <w:szCs w:val="32"/>
          <w:highlight w:val="none"/>
        </w:rPr>
        <w:t>重点</w:t>
      </w:r>
      <w:r>
        <w:rPr>
          <w:rFonts w:hint="eastAsia" w:ascii="楷体" w:hAnsi="楷体" w:eastAsia="楷体" w:cs="楷体"/>
          <w:b w:val="0"/>
          <w:bCs w:val="0"/>
          <w:sz w:val="32"/>
          <w:szCs w:val="32"/>
          <w:highlight w:val="none"/>
          <w:lang w:eastAsia="zh-CN"/>
        </w:rPr>
        <w:t>项目</w:t>
      </w:r>
    </w:p>
    <w:p>
      <w:pPr>
        <w:numPr>
          <w:ilvl w:val="0"/>
          <w:numId w:val="0"/>
        </w:numPr>
        <w:spacing w:line="360" w:lineRule="auto"/>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坚持以人民为中心</w:t>
      </w:r>
      <w:r>
        <w:rPr>
          <w:rFonts w:hint="eastAsia" w:ascii="仿宋_GB2312" w:hAnsi="仿宋_GB2312" w:eastAsia="仿宋_GB2312" w:cs="仿宋_GB2312"/>
          <w:b w:val="0"/>
          <w:bCs w:val="0"/>
          <w:sz w:val="32"/>
          <w:szCs w:val="32"/>
          <w:highlight w:val="none"/>
        </w:rPr>
        <w:t>，加大民生和社会事业支出</w:t>
      </w:r>
      <w:r>
        <w:rPr>
          <w:rFonts w:hint="eastAsia" w:ascii="仿宋_GB2312" w:hAnsi="仿宋_GB2312" w:eastAsia="仿宋_GB2312" w:cs="仿宋_GB2312"/>
          <w:b w:val="0"/>
          <w:bCs w:val="0"/>
          <w:sz w:val="32"/>
          <w:szCs w:val="32"/>
          <w:highlight w:val="none"/>
          <w:lang w:eastAsia="zh-CN"/>
        </w:rPr>
        <w:t>，兑现民生实事，</w:t>
      </w:r>
      <w:r>
        <w:rPr>
          <w:rFonts w:hint="eastAsia" w:ascii="仿宋_GB2312" w:hAnsi="仿宋_GB2312" w:eastAsia="仿宋_GB2312" w:cs="仿宋_GB2312"/>
          <w:b w:val="0"/>
          <w:bCs w:val="0"/>
          <w:sz w:val="32"/>
          <w:szCs w:val="32"/>
          <w:highlight w:val="none"/>
          <w:lang w:val="en-US" w:eastAsia="zh-CN"/>
        </w:rPr>
        <w:t>倾斜财力支持民生事业发展，站在民生底线维度坚决守护为民情怀，把民生作为财政支出优先保障范畴</w:t>
      </w:r>
      <w:r>
        <w:rPr>
          <w:rFonts w:hint="eastAsia" w:ascii="仿宋_GB2312" w:hAnsi="仿宋_GB2312" w:eastAsia="仿宋_GB2312" w:cs="仿宋_GB2312"/>
          <w:b w:val="0"/>
          <w:bCs w:val="0"/>
          <w:sz w:val="32"/>
          <w:szCs w:val="32"/>
          <w:highlight w:val="none"/>
          <w:lang w:eastAsia="zh-CN"/>
        </w:rPr>
        <w:t>。落实“百千万工程”，</w:t>
      </w:r>
      <w:r>
        <w:rPr>
          <w:rFonts w:hint="eastAsia" w:ascii="仿宋_GB2312" w:hAnsi="仿宋_GB2312" w:eastAsia="仿宋_GB2312" w:cs="仿宋_GB2312"/>
          <w:b w:val="0"/>
          <w:bCs w:val="0"/>
          <w:sz w:val="32"/>
          <w:szCs w:val="32"/>
          <w:highlight w:val="none"/>
        </w:rPr>
        <w:t>加快推进乡村全面振兴</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积极促进劳动就业</w:t>
      </w:r>
      <w:r>
        <w:rPr>
          <w:rFonts w:hint="eastAsia" w:ascii="仿宋_GB2312" w:hAnsi="仿宋_GB2312" w:eastAsia="仿宋_GB2312" w:cs="仿宋_GB2312"/>
          <w:b w:val="0"/>
          <w:bCs w:val="0"/>
          <w:sz w:val="32"/>
          <w:szCs w:val="32"/>
          <w:highlight w:val="none"/>
          <w:lang w:eastAsia="zh-CN"/>
        </w:rPr>
        <w:t>，加强社会保障和服务；</w:t>
      </w:r>
      <w:r>
        <w:rPr>
          <w:rFonts w:hint="eastAsia" w:ascii="仿宋_GB2312" w:hAnsi="仿宋_GB2312" w:eastAsia="仿宋_GB2312" w:cs="仿宋_GB2312"/>
          <w:b w:val="0"/>
          <w:bCs w:val="0"/>
          <w:sz w:val="32"/>
          <w:szCs w:val="32"/>
          <w:highlight w:val="none"/>
        </w:rPr>
        <w:t>加强医疗卫生</w:t>
      </w:r>
      <w:r>
        <w:rPr>
          <w:rFonts w:hint="eastAsia" w:ascii="仿宋_GB2312" w:hAnsi="仿宋_GB2312" w:eastAsia="仿宋_GB2312" w:cs="仿宋_GB2312"/>
          <w:b w:val="0"/>
          <w:bCs w:val="0"/>
          <w:sz w:val="32"/>
          <w:szCs w:val="32"/>
          <w:highlight w:val="none"/>
          <w:lang w:eastAsia="zh-CN"/>
        </w:rPr>
        <w:t>建设</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提升公共健康服务水平；</w:t>
      </w:r>
      <w:r>
        <w:rPr>
          <w:rFonts w:hint="eastAsia" w:ascii="仿宋_GB2312" w:hAnsi="仿宋_GB2312" w:eastAsia="仿宋_GB2312" w:cs="仿宋_GB2312"/>
          <w:b w:val="0"/>
          <w:bCs w:val="0"/>
          <w:sz w:val="32"/>
          <w:szCs w:val="32"/>
          <w:highlight w:val="none"/>
        </w:rPr>
        <w:t>发展文体事业，丰富群众精神文化生活</w:t>
      </w:r>
      <w:r>
        <w:rPr>
          <w:rFonts w:hint="eastAsia" w:ascii="仿宋_GB2312" w:hAnsi="仿宋_GB2312" w:eastAsia="仿宋_GB2312" w:cs="仿宋_GB2312"/>
          <w:b w:val="0"/>
          <w:bCs w:val="0"/>
          <w:sz w:val="32"/>
          <w:szCs w:val="32"/>
          <w:highlight w:val="none"/>
          <w:lang w:eastAsia="zh-CN"/>
        </w:rPr>
        <w:t>；加强农林水建设，</w:t>
      </w:r>
      <w:r>
        <w:rPr>
          <w:rFonts w:hint="eastAsia" w:ascii="仿宋_GB2312" w:hAnsi="仿宋_GB2312" w:eastAsia="仿宋_GB2312" w:cs="仿宋_GB2312"/>
          <w:b w:val="0"/>
          <w:bCs w:val="0"/>
          <w:sz w:val="32"/>
          <w:szCs w:val="32"/>
          <w:highlight w:val="none"/>
        </w:rPr>
        <w:t>推动</w:t>
      </w:r>
      <w:r>
        <w:rPr>
          <w:rFonts w:hint="eastAsia" w:ascii="仿宋_GB2312" w:hAnsi="仿宋_GB2312" w:eastAsia="仿宋_GB2312" w:cs="仿宋_GB2312"/>
          <w:b w:val="0"/>
          <w:bCs w:val="0"/>
          <w:sz w:val="32"/>
          <w:szCs w:val="32"/>
          <w:highlight w:val="none"/>
          <w:lang w:eastAsia="zh-CN"/>
        </w:rPr>
        <w:t>黄阁镇</w:t>
      </w:r>
      <w:r>
        <w:rPr>
          <w:rFonts w:hint="eastAsia" w:ascii="仿宋_GB2312" w:hAnsi="仿宋_GB2312" w:eastAsia="仿宋_GB2312" w:cs="仿宋_GB2312"/>
          <w:b w:val="0"/>
          <w:bCs w:val="0"/>
          <w:sz w:val="32"/>
          <w:szCs w:val="32"/>
          <w:highlight w:val="none"/>
        </w:rPr>
        <w:t>各项</w:t>
      </w:r>
      <w:r>
        <w:rPr>
          <w:rFonts w:hint="eastAsia" w:ascii="仿宋_GB2312" w:hAnsi="仿宋_GB2312" w:eastAsia="仿宋_GB2312" w:cs="仿宋_GB2312"/>
          <w:b w:val="0"/>
          <w:bCs w:val="0"/>
          <w:sz w:val="32"/>
          <w:szCs w:val="32"/>
          <w:highlight w:val="none"/>
          <w:lang w:eastAsia="zh-CN"/>
        </w:rPr>
        <w:t>社会</w:t>
      </w:r>
      <w:r>
        <w:rPr>
          <w:rFonts w:hint="eastAsia" w:ascii="仿宋_GB2312" w:hAnsi="仿宋_GB2312" w:eastAsia="仿宋_GB2312" w:cs="仿宋_GB2312"/>
          <w:b w:val="0"/>
          <w:bCs w:val="0"/>
          <w:sz w:val="32"/>
          <w:szCs w:val="32"/>
          <w:highlight w:val="none"/>
        </w:rPr>
        <w:t>事业全面发展，促进社会和谐稳定</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实现发展成果共建共享</w:t>
      </w:r>
      <w:r>
        <w:rPr>
          <w:rFonts w:hint="eastAsia" w:ascii="仿宋_GB2312" w:hAnsi="仿宋_GB2312" w:eastAsia="仿宋_GB2312" w:cs="仿宋_GB2312"/>
          <w:b w:val="0"/>
          <w:bCs w:val="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楷体" w:hAnsi="楷体" w:eastAsia="楷体" w:cs="楷体"/>
          <w:b w:val="0"/>
          <w:bCs w:val="0"/>
          <w:w w:val="90"/>
          <w:sz w:val="32"/>
          <w:szCs w:val="32"/>
          <w:highlight w:val="none"/>
          <w:lang w:val="en-US" w:eastAsia="zh-CN"/>
        </w:rPr>
      </w:pPr>
      <w:r>
        <w:rPr>
          <w:rFonts w:hint="eastAsia" w:ascii="楷体" w:hAnsi="楷体" w:eastAsia="楷体" w:cs="楷体"/>
          <w:b w:val="0"/>
          <w:bCs w:val="0"/>
          <w:sz w:val="32"/>
          <w:szCs w:val="32"/>
          <w:highlight w:val="none"/>
          <w:lang w:val="en-US" w:eastAsia="zh-CN"/>
        </w:rPr>
        <w:t>（三）</w:t>
      </w:r>
      <w:r>
        <w:rPr>
          <w:rFonts w:hint="eastAsia" w:ascii="楷体" w:hAnsi="楷体" w:eastAsia="楷体" w:cs="楷体"/>
          <w:b w:val="0"/>
          <w:bCs w:val="0"/>
          <w:w w:val="100"/>
          <w:sz w:val="32"/>
          <w:szCs w:val="32"/>
          <w:highlight w:val="none"/>
          <w:lang w:val="en-US" w:eastAsia="zh-CN"/>
        </w:rPr>
        <w:t>推进预算绩效管理，</w:t>
      </w:r>
      <w:r>
        <w:rPr>
          <w:rFonts w:hint="eastAsia" w:ascii="楷体" w:hAnsi="楷体" w:eastAsia="楷体" w:cs="楷体"/>
          <w:b w:val="0"/>
          <w:bCs w:val="0"/>
          <w:sz w:val="32"/>
          <w:szCs w:val="32"/>
          <w:highlight w:val="none"/>
        </w:rPr>
        <w:t>提升财政管理水平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深化预算编制工作，完善部门预算分项目精细化管理，深入推进预算支出进度与绩效目标实现“双监控”。</w:t>
      </w:r>
      <w:r>
        <w:rPr>
          <w:rFonts w:ascii="仿宋_GB2312" w:hAnsi="仿宋_GB2312" w:eastAsia="仿宋_GB2312" w:cs="仿宋_GB2312"/>
          <w:b w:val="0"/>
          <w:bCs w:val="0"/>
          <w:sz w:val="32"/>
          <w:szCs w:val="32"/>
          <w:highlight w:val="none"/>
        </w:rPr>
        <w:t>进一步落实绩效结果应用与预算安排挂钩机制，关注政策实施效果和资源配置效率，将绩效评价结果作为预算安排、政策完善和加强管理的重要依据。建立上下联动的政府采购运行机制，推动政府采购与预算、支付管理的有机衔接，实现政府采购精细化管理</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完善财政信息化建设，提升财政管理水平。</w:t>
      </w:r>
    </w:p>
    <w:p>
      <w:pPr>
        <w:pStyle w:val="18"/>
        <w:keepNext w:val="0"/>
        <w:keepLines w:val="0"/>
        <w:pageBreakBefore w:val="0"/>
        <w:widowControl w:val="0"/>
        <w:pBdr>
          <w:top w:val="none" w:color="000000" w:sz="0" w:space="0"/>
          <w:left w:val="none" w:color="000000" w:sz="0" w:space="0"/>
          <w:bottom w:val="none" w:color="000000" w:sz="0" w:space="17"/>
          <w:right w:val="none" w:color="000000" w:sz="0" w:space="0"/>
        </w:pBd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highlight w:val="none"/>
        </w:rPr>
      </w:pPr>
    </w:p>
    <w:sectPr>
      <w:footerReference r:id="rId3" w:type="default"/>
      <w:pgSz w:w="11906" w:h="16838"/>
      <w:pgMar w:top="1417" w:right="1797" w:bottom="1417" w:left="1797" w:header="851" w:footer="992" w:gutter="0"/>
      <w:pgNumType w:fmt="decimal"/>
      <w:cols w:space="720" w:num="1"/>
      <w:docGrid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ZDZjMjY1ZWVjNWRjNjkxODRiYzdjNTYwNmI4M2QifQ=="/>
  </w:docVars>
  <w:rsids>
    <w:rsidRoot w:val="2823137C"/>
    <w:rsid w:val="001F7C7F"/>
    <w:rsid w:val="00224BEA"/>
    <w:rsid w:val="002D4D37"/>
    <w:rsid w:val="002E6C6F"/>
    <w:rsid w:val="00345862"/>
    <w:rsid w:val="004B3C98"/>
    <w:rsid w:val="00537134"/>
    <w:rsid w:val="00616A85"/>
    <w:rsid w:val="00657825"/>
    <w:rsid w:val="006C08C9"/>
    <w:rsid w:val="006C0F0E"/>
    <w:rsid w:val="00782272"/>
    <w:rsid w:val="007B6876"/>
    <w:rsid w:val="009C3901"/>
    <w:rsid w:val="00A622E8"/>
    <w:rsid w:val="00D3176D"/>
    <w:rsid w:val="00DE4630"/>
    <w:rsid w:val="00FA1A17"/>
    <w:rsid w:val="010676C4"/>
    <w:rsid w:val="01393938"/>
    <w:rsid w:val="014448E5"/>
    <w:rsid w:val="0182397D"/>
    <w:rsid w:val="01A011ED"/>
    <w:rsid w:val="0289630D"/>
    <w:rsid w:val="02974AD8"/>
    <w:rsid w:val="02AB5768"/>
    <w:rsid w:val="02FB37F9"/>
    <w:rsid w:val="03264B97"/>
    <w:rsid w:val="038C777F"/>
    <w:rsid w:val="03C00750"/>
    <w:rsid w:val="0491110B"/>
    <w:rsid w:val="0497608D"/>
    <w:rsid w:val="05D6579E"/>
    <w:rsid w:val="06526F8E"/>
    <w:rsid w:val="068E77F7"/>
    <w:rsid w:val="06A720C6"/>
    <w:rsid w:val="06AF48D9"/>
    <w:rsid w:val="06B961D7"/>
    <w:rsid w:val="075F23D0"/>
    <w:rsid w:val="07743D09"/>
    <w:rsid w:val="077943D1"/>
    <w:rsid w:val="07816EC5"/>
    <w:rsid w:val="07DB478B"/>
    <w:rsid w:val="08EA75B3"/>
    <w:rsid w:val="08F161BC"/>
    <w:rsid w:val="0916398D"/>
    <w:rsid w:val="09261B0E"/>
    <w:rsid w:val="098B23E0"/>
    <w:rsid w:val="09A96694"/>
    <w:rsid w:val="09A975E3"/>
    <w:rsid w:val="09B26340"/>
    <w:rsid w:val="09DA06B8"/>
    <w:rsid w:val="0A506828"/>
    <w:rsid w:val="0A570A2E"/>
    <w:rsid w:val="0A821E74"/>
    <w:rsid w:val="0A823891"/>
    <w:rsid w:val="0A843EC0"/>
    <w:rsid w:val="0AC9595C"/>
    <w:rsid w:val="0B2D6090"/>
    <w:rsid w:val="0B863D26"/>
    <w:rsid w:val="0B921C2A"/>
    <w:rsid w:val="0BD24CAE"/>
    <w:rsid w:val="0BF80636"/>
    <w:rsid w:val="0BFD18C5"/>
    <w:rsid w:val="0C3A470B"/>
    <w:rsid w:val="0C476233"/>
    <w:rsid w:val="0C546916"/>
    <w:rsid w:val="0C83413B"/>
    <w:rsid w:val="0C941BC6"/>
    <w:rsid w:val="0DF5257F"/>
    <w:rsid w:val="0E042130"/>
    <w:rsid w:val="0EAD49A7"/>
    <w:rsid w:val="0EE3107B"/>
    <w:rsid w:val="0EE80D86"/>
    <w:rsid w:val="0F1C384D"/>
    <w:rsid w:val="0F5229B3"/>
    <w:rsid w:val="0FDF3256"/>
    <w:rsid w:val="10537EC6"/>
    <w:rsid w:val="10661F1F"/>
    <w:rsid w:val="106E281D"/>
    <w:rsid w:val="108F1A05"/>
    <w:rsid w:val="1098727B"/>
    <w:rsid w:val="109C6D24"/>
    <w:rsid w:val="111F2BA3"/>
    <w:rsid w:val="1136114A"/>
    <w:rsid w:val="11C664B1"/>
    <w:rsid w:val="121F182A"/>
    <w:rsid w:val="12345624"/>
    <w:rsid w:val="123B32E3"/>
    <w:rsid w:val="126A0242"/>
    <w:rsid w:val="12827309"/>
    <w:rsid w:val="128F7902"/>
    <w:rsid w:val="12C27F9A"/>
    <w:rsid w:val="12D5001A"/>
    <w:rsid w:val="13282F22"/>
    <w:rsid w:val="14082799"/>
    <w:rsid w:val="144018D2"/>
    <w:rsid w:val="14691F1A"/>
    <w:rsid w:val="14AB497D"/>
    <w:rsid w:val="150775A8"/>
    <w:rsid w:val="15AD6CEA"/>
    <w:rsid w:val="15BC2038"/>
    <w:rsid w:val="15D1675A"/>
    <w:rsid w:val="15E96C31"/>
    <w:rsid w:val="16144DE3"/>
    <w:rsid w:val="16182EE7"/>
    <w:rsid w:val="1630410A"/>
    <w:rsid w:val="163141F5"/>
    <w:rsid w:val="164E5D24"/>
    <w:rsid w:val="165C7FC7"/>
    <w:rsid w:val="165E696E"/>
    <w:rsid w:val="168B7767"/>
    <w:rsid w:val="17336166"/>
    <w:rsid w:val="179721A6"/>
    <w:rsid w:val="179B700C"/>
    <w:rsid w:val="17C64951"/>
    <w:rsid w:val="17C90A93"/>
    <w:rsid w:val="17D471A8"/>
    <w:rsid w:val="17ED333E"/>
    <w:rsid w:val="19CE5CE6"/>
    <w:rsid w:val="19D351D2"/>
    <w:rsid w:val="19DE5FD6"/>
    <w:rsid w:val="19FA60EA"/>
    <w:rsid w:val="19FF0209"/>
    <w:rsid w:val="1A520016"/>
    <w:rsid w:val="1A746473"/>
    <w:rsid w:val="1A7A3C00"/>
    <w:rsid w:val="1ACB63A3"/>
    <w:rsid w:val="1B1656F2"/>
    <w:rsid w:val="1B215C34"/>
    <w:rsid w:val="1B7F455D"/>
    <w:rsid w:val="1BC855A1"/>
    <w:rsid w:val="1BF07E29"/>
    <w:rsid w:val="1BF318D7"/>
    <w:rsid w:val="1C6460AA"/>
    <w:rsid w:val="1C8E59A5"/>
    <w:rsid w:val="1CAD4A66"/>
    <w:rsid w:val="1CB174C5"/>
    <w:rsid w:val="1CC26F4A"/>
    <w:rsid w:val="1CC74A5F"/>
    <w:rsid w:val="1CFF6E22"/>
    <w:rsid w:val="1D235A85"/>
    <w:rsid w:val="1D6C1F47"/>
    <w:rsid w:val="1DC01285"/>
    <w:rsid w:val="1DCC2CF2"/>
    <w:rsid w:val="1DDC1C17"/>
    <w:rsid w:val="1E77047B"/>
    <w:rsid w:val="1E9F201A"/>
    <w:rsid w:val="1EB14F9A"/>
    <w:rsid w:val="1EBB664C"/>
    <w:rsid w:val="1EBF7F32"/>
    <w:rsid w:val="1ED66F7C"/>
    <w:rsid w:val="1EEF709E"/>
    <w:rsid w:val="1F0C4969"/>
    <w:rsid w:val="1F454ADD"/>
    <w:rsid w:val="1F6466CF"/>
    <w:rsid w:val="1FFB7FB0"/>
    <w:rsid w:val="206A3377"/>
    <w:rsid w:val="20731CCC"/>
    <w:rsid w:val="20741B49"/>
    <w:rsid w:val="20EC55D6"/>
    <w:rsid w:val="20F92198"/>
    <w:rsid w:val="212E1479"/>
    <w:rsid w:val="216836BD"/>
    <w:rsid w:val="21A616E5"/>
    <w:rsid w:val="21BE4942"/>
    <w:rsid w:val="21CE41EB"/>
    <w:rsid w:val="2200584B"/>
    <w:rsid w:val="222F2DC5"/>
    <w:rsid w:val="223E3034"/>
    <w:rsid w:val="229243DC"/>
    <w:rsid w:val="22DB20CA"/>
    <w:rsid w:val="23302C8B"/>
    <w:rsid w:val="23513C35"/>
    <w:rsid w:val="24753161"/>
    <w:rsid w:val="24782CC0"/>
    <w:rsid w:val="24A305F0"/>
    <w:rsid w:val="24D63B82"/>
    <w:rsid w:val="24E87C1C"/>
    <w:rsid w:val="25167D22"/>
    <w:rsid w:val="25276D63"/>
    <w:rsid w:val="25495245"/>
    <w:rsid w:val="2564374F"/>
    <w:rsid w:val="25676CCD"/>
    <w:rsid w:val="257722DC"/>
    <w:rsid w:val="25876AF2"/>
    <w:rsid w:val="25A76D56"/>
    <w:rsid w:val="25E12DA1"/>
    <w:rsid w:val="25E71D3E"/>
    <w:rsid w:val="25F27675"/>
    <w:rsid w:val="26605402"/>
    <w:rsid w:val="26656BF3"/>
    <w:rsid w:val="266D329C"/>
    <w:rsid w:val="26720851"/>
    <w:rsid w:val="267D5B7E"/>
    <w:rsid w:val="267D67B0"/>
    <w:rsid w:val="268D5D4F"/>
    <w:rsid w:val="2693017D"/>
    <w:rsid w:val="26DE54A1"/>
    <w:rsid w:val="26FA5B40"/>
    <w:rsid w:val="270854C0"/>
    <w:rsid w:val="276002A5"/>
    <w:rsid w:val="277314C4"/>
    <w:rsid w:val="27DB1C50"/>
    <w:rsid w:val="2823137C"/>
    <w:rsid w:val="286318BB"/>
    <w:rsid w:val="28C52901"/>
    <w:rsid w:val="28D4270F"/>
    <w:rsid w:val="28D776A6"/>
    <w:rsid w:val="29C35511"/>
    <w:rsid w:val="2AEE5B3A"/>
    <w:rsid w:val="2B871A2A"/>
    <w:rsid w:val="2BEC622A"/>
    <w:rsid w:val="2C044B47"/>
    <w:rsid w:val="2C685043"/>
    <w:rsid w:val="2C7B5A8A"/>
    <w:rsid w:val="2C827B07"/>
    <w:rsid w:val="2C894DC6"/>
    <w:rsid w:val="2CC058C9"/>
    <w:rsid w:val="2D5C183E"/>
    <w:rsid w:val="2D785FCB"/>
    <w:rsid w:val="2D7A584D"/>
    <w:rsid w:val="2DA92726"/>
    <w:rsid w:val="2E121C9F"/>
    <w:rsid w:val="2E783C7D"/>
    <w:rsid w:val="2E8E60D7"/>
    <w:rsid w:val="2ED90DEC"/>
    <w:rsid w:val="2F953D37"/>
    <w:rsid w:val="2FCE51AB"/>
    <w:rsid w:val="30751BDC"/>
    <w:rsid w:val="30E7759E"/>
    <w:rsid w:val="312F60BA"/>
    <w:rsid w:val="31965249"/>
    <w:rsid w:val="31F36A80"/>
    <w:rsid w:val="31F54293"/>
    <w:rsid w:val="3243188D"/>
    <w:rsid w:val="32D15284"/>
    <w:rsid w:val="32FA6181"/>
    <w:rsid w:val="332135F9"/>
    <w:rsid w:val="33915318"/>
    <w:rsid w:val="33F16FDD"/>
    <w:rsid w:val="34064449"/>
    <w:rsid w:val="34294220"/>
    <w:rsid w:val="343A3EF3"/>
    <w:rsid w:val="34582A0B"/>
    <w:rsid w:val="34BC1492"/>
    <w:rsid w:val="351C27B0"/>
    <w:rsid w:val="3528052C"/>
    <w:rsid w:val="352E7DBE"/>
    <w:rsid w:val="358362F8"/>
    <w:rsid w:val="3597174D"/>
    <w:rsid w:val="35ED58A4"/>
    <w:rsid w:val="360642E4"/>
    <w:rsid w:val="361B6E57"/>
    <w:rsid w:val="364F4412"/>
    <w:rsid w:val="368701A1"/>
    <w:rsid w:val="36C251BB"/>
    <w:rsid w:val="36E164EC"/>
    <w:rsid w:val="36E34DEF"/>
    <w:rsid w:val="36F62527"/>
    <w:rsid w:val="36FB6719"/>
    <w:rsid w:val="370C54DE"/>
    <w:rsid w:val="37F81B79"/>
    <w:rsid w:val="383436BB"/>
    <w:rsid w:val="38625ABD"/>
    <w:rsid w:val="38813FAD"/>
    <w:rsid w:val="38A4544D"/>
    <w:rsid w:val="38BF65C9"/>
    <w:rsid w:val="393C0FF6"/>
    <w:rsid w:val="393D6C38"/>
    <w:rsid w:val="3956631D"/>
    <w:rsid w:val="39BA1C34"/>
    <w:rsid w:val="39C02F0D"/>
    <w:rsid w:val="39C44F09"/>
    <w:rsid w:val="39D41AE0"/>
    <w:rsid w:val="3A8A07E1"/>
    <w:rsid w:val="3A900CBD"/>
    <w:rsid w:val="3AB75D24"/>
    <w:rsid w:val="3ACA7503"/>
    <w:rsid w:val="3AD077F9"/>
    <w:rsid w:val="3B3E56B7"/>
    <w:rsid w:val="3B8F6094"/>
    <w:rsid w:val="3BEF4BCD"/>
    <w:rsid w:val="3C3E7BBD"/>
    <w:rsid w:val="3CED3742"/>
    <w:rsid w:val="3D031F1B"/>
    <w:rsid w:val="3D473930"/>
    <w:rsid w:val="3D6F230A"/>
    <w:rsid w:val="3D822631"/>
    <w:rsid w:val="3D8731A0"/>
    <w:rsid w:val="3D9F4EDC"/>
    <w:rsid w:val="3DC56C60"/>
    <w:rsid w:val="3DE441FB"/>
    <w:rsid w:val="3E415A8B"/>
    <w:rsid w:val="3EBD1AC3"/>
    <w:rsid w:val="3EE85CBF"/>
    <w:rsid w:val="3EEF43D0"/>
    <w:rsid w:val="3F4C2325"/>
    <w:rsid w:val="3F702C6F"/>
    <w:rsid w:val="408908EE"/>
    <w:rsid w:val="408D482F"/>
    <w:rsid w:val="40CA7159"/>
    <w:rsid w:val="40DA788D"/>
    <w:rsid w:val="411C1540"/>
    <w:rsid w:val="41F91DC9"/>
    <w:rsid w:val="426230AB"/>
    <w:rsid w:val="427273E6"/>
    <w:rsid w:val="42727DBA"/>
    <w:rsid w:val="42D75951"/>
    <w:rsid w:val="4302165F"/>
    <w:rsid w:val="440F2DCB"/>
    <w:rsid w:val="44372678"/>
    <w:rsid w:val="4474045A"/>
    <w:rsid w:val="44A5117A"/>
    <w:rsid w:val="44D85423"/>
    <w:rsid w:val="44DA5F5B"/>
    <w:rsid w:val="44E0760E"/>
    <w:rsid w:val="44E557F2"/>
    <w:rsid w:val="450403F1"/>
    <w:rsid w:val="450B0895"/>
    <w:rsid w:val="45130987"/>
    <w:rsid w:val="45136ABE"/>
    <w:rsid w:val="454E5616"/>
    <w:rsid w:val="456A399A"/>
    <w:rsid w:val="45803914"/>
    <w:rsid w:val="45822FD2"/>
    <w:rsid w:val="458D7FF1"/>
    <w:rsid w:val="45C5602C"/>
    <w:rsid w:val="45F55E76"/>
    <w:rsid w:val="45FD0A24"/>
    <w:rsid w:val="46096DCD"/>
    <w:rsid w:val="461D6BED"/>
    <w:rsid w:val="462D1731"/>
    <w:rsid w:val="46E73D59"/>
    <w:rsid w:val="47332361"/>
    <w:rsid w:val="47442B7C"/>
    <w:rsid w:val="47515D8E"/>
    <w:rsid w:val="480C0E20"/>
    <w:rsid w:val="48105912"/>
    <w:rsid w:val="4844451B"/>
    <w:rsid w:val="48603D4D"/>
    <w:rsid w:val="48814ADB"/>
    <w:rsid w:val="48A020B7"/>
    <w:rsid w:val="48C024C5"/>
    <w:rsid w:val="491D03A3"/>
    <w:rsid w:val="49617567"/>
    <w:rsid w:val="499B7482"/>
    <w:rsid w:val="49AB6787"/>
    <w:rsid w:val="49C355A2"/>
    <w:rsid w:val="4A2C2E8C"/>
    <w:rsid w:val="4A7B1ABE"/>
    <w:rsid w:val="4AB34683"/>
    <w:rsid w:val="4B180DC7"/>
    <w:rsid w:val="4B694B60"/>
    <w:rsid w:val="4B6A3F67"/>
    <w:rsid w:val="4BD55DE2"/>
    <w:rsid w:val="4C49195F"/>
    <w:rsid w:val="4C5600CA"/>
    <w:rsid w:val="4C59685F"/>
    <w:rsid w:val="4D0D2911"/>
    <w:rsid w:val="4D7056FB"/>
    <w:rsid w:val="4D743CD4"/>
    <w:rsid w:val="4D8438BD"/>
    <w:rsid w:val="4D9509DB"/>
    <w:rsid w:val="4DF84B03"/>
    <w:rsid w:val="4E1143BD"/>
    <w:rsid w:val="4E257F31"/>
    <w:rsid w:val="4E506F8B"/>
    <w:rsid w:val="4EB44004"/>
    <w:rsid w:val="4F481721"/>
    <w:rsid w:val="4F5D5E43"/>
    <w:rsid w:val="4F9818EC"/>
    <w:rsid w:val="4FAD03A2"/>
    <w:rsid w:val="4FC2028C"/>
    <w:rsid w:val="4FEC1A4F"/>
    <w:rsid w:val="4FFF1C72"/>
    <w:rsid w:val="5040507E"/>
    <w:rsid w:val="50EC288F"/>
    <w:rsid w:val="51B07591"/>
    <w:rsid w:val="51CC6EC2"/>
    <w:rsid w:val="51D74E16"/>
    <w:rsid w:val="51F40722"/>
    <w:rsid w:val="51F50086"/>
    <w:rsid w:val="5280633D"/>
    <w:rsid w:val="52A45ACC"/>
    <w:rsid w:val="52A669B3"/>
    <w:rsid w:val="530C13B9"/>
    <w:rsid w:val="530F79D5"/>
    <w:rsid w:val="5328717E"/>
    <w:rsid w:val="538B2332"/>
    <w:rsid w:val="538C730F"/>
    <w:rsid w:val="53A6476D"/>
    <w:rsid w:val="53AD1EAE"/>
    <w:rsid w:val="53CE1ABB"/>
    <w:rsid w:val="542E1997"/>
    <w:rsid w:val="54763132"/>
    <w:rsid w:val="553B365B"/>
    <w:rsid w:val="554C25CC"/>
    <w:rsid w:val="55757F78"/>
    <w:rsid w:val="558A5515"/>
    <w:rsid w:val="55915EFF"/>
    <w:rsid w:val="55C40E09"/>
    <w:rsid w:val="562A04F2"/>
    <w:rsid w:val="562D71FA"/>
    <w:rsid w:val="564D2C4E"/>
    <w:rsid w:val="56576C9F"/>
    <w:rsid w:val="567966F6"/>
    <w:rsid w:val="568A3471"/>
    <w:rsid w:val="569140E0"/>
    <w:rsid w:val="56C169E5"/>
    <w:rsid w:val="56D71C1A"/>
    <w:rsid w:val="5709414B"/>
    <w:rsid w:val="573A3A45"/>
    <w:rsid w:val="57AC4473"/>
    <w:rsid w:val="57CE5819"/>
    <w:rsid w:val="57D65072"/>
    <w:rsid w:val="580C2A18"/>
    <w:rsid w:val="581E7B1A"/>
    <w:rsid w:val="58353668"/>
    <w:rsid w:val="587D1B37"/>
    <w:rsid w:val="589B377E"/>
    <w:rsid w:val="58D729BF"/>
    <w:rsid w:val="590C1E07"/>
    <w:rsid w:val="59157323"/>
    <w:rsid w:val="591E42C6"/>
    <w:rsid w:val="598C1EAB"/>
    <w:rsid w:val="59C51ADA"/>
    <w:rsid w:val="59DD2AB0"/>
    <w:rsid w:val="59FD3030"/>
    <w:rsid w:val="5A203AE8"/>
    <w:rsid w:val="5A331272"/>
    <w:rsid w:val="5A763853"/>
    <w:rsid w:val="5A7704DC"/>
    <w:rsid w:val="5B0968E4"/>
    <w:rsid w:val="5B0A3FD3"/>
    <w:rsid w:val="5B6E1A36"/>
    <w:rsid w:val="5B8935F1"/>
    <w:rsid w:val="5BCF60CB"/>
    <w:rsid w:val="5CBE5527"/>
    <w:rsid w:val="5D0403A9"/>
    <w:rsid w:val="5D27696B"/>
    <w:rsid w:val="5D39757E"/>
    <w:rsid w:val="5D412216"/>
    <w:rsid w:val="5D6203F5"/>
    <w:rsid w:val="5DBF5CD4"/>
    <w:rsid w:val="5DC13FDF"/>
    <w:rsid w:val="5E2B6F85"/>
    <w:rsid w:val="5ECF1010"/>
    <w:rsid w:val="5F487261"/>
    <w:rsid w:val="5FBF7663"/>
    <w:rsid w:val="60071C9B"/>
    <w:rsid w:val="60605BAC"/>
    <w:rsid w:val="607D7C07"/>
    <w:rsid w:val="607F1E7A"/>
    <w:rsid w:val="60845A1F"/>
    <w:rsid w:val="60B559CE"/>
    <w:rsid w:val="60F64DCD"/>
    <w:rsid w:val="611B62E0"/>
    <w:rsid w:val="61BD5AE9"/>
    <w:rsid w:val="61E1060A"/>
    <w:rsid w:val="61FA5971"/>
    <w:rsid w:val="626214FF"/>
    <w:rsid w:val="62772170"/>
    <w:rsid w:val="628D649E"/>
    <w:rsid w:val="62A86E8D"/>
    <w:rsid w:val="62E50B00"/>
    <w:rsid w:val="630D2AFB"/>
    <w:rsid w:val="633473FD"/>
    <w:rsid w:val="638523A2"/>
    <w:rsid w:val="63E95D93"/>
    <w:rsid w:val="643448E4"/>
    <w:rsid w:val="64580556"/>
    <w:rsid w:val="64A82135"/>
    <w:rsid w:val="64B318ED"/>
    <w:rsid w:val="64ED11A3"/>
    <w:rsid w:val="64F63174"/>
    <w:rsid w:val="65AF786E"/>
    <w:rsid w:val="65B77555"/>
    <w:rsid w:val="65F46869"/>
    <w:rsid w:val="66C17E25"/>
    <w:rsid w:val="673645CA"/>
    <w:rsid w:val="675A237F"/>
    <w:rsid w:val="6784541A"/>
    <w:rsid w:val="67D26259"/>
    <w:rsid w:val="67ED5C24"/>
    <w:rsid w:val="68792015"/>
    <w:rsid w:val="68CF79DC"/>
    <w:rsid w:val="68D32B3A"/>
    <w:rsid w:val="69153E01"/>
    <w:rsid w:val="692F5B65"/>
    <w:rsid w:val="69904740"/>
    <w:rsid w:val="69CB4BCB"/>
    <w:rsid w:val="69D84B34"/>
    <w:rsid w:val="6A45275F"/>
    <w:rsid w:val="6A873AF0"/>
    <w:rsid w:val="6AB74E05"/>
    <w:rsid w:val="6AF735EE"/>
    <w:rsid w:val="6B1F3774"/>
    <w:rsid w:val="6B460842"/>
    <w:rsid w:val="6BB332C6"/>
    <w:rsid w:val="6BE9482A"/>
    <w:rsid w:val="6BF10A27"/>
    <w:rsid w:val="6C110BA6"/>
    <w:rsid w:val="6C36371A"/>
    <w:rsid w:val="6C940230"/>
    <w:rsid w:val="6C972BA5"/>
    <w:rsid w:val="6D0E355A"/>
    <w:rsid w:val="6DBE7AFB"/>
    <w:rsid w:val="6DBF6CA1"/>
    <w:rsid w:val="6DC32FE7"/>
    <w:rsid w:val="6F3329BA"/>
    <w:rsid w:val="6F610736"/>
    <w:rsid w:val="6F8446AB"/>
    <w:rsid w:val="700C1999"/>
    <w:rsid w:val="700E2E9F"/>
    <w:rsid w:val="705A1860"/>
    <w:rsid w:val="707F608D"/>
    <w:rsid w:val="70F516C8"/>
    <w:rsid w:val="71203CC2"/>
    <w:rsid w:val="71224AF4"/>
    <w:rsid w:val="713B6D53"/>
    <w:rsid w:val="71447A05"/>
    <w:rsid w:val="716910A4"/>
    <w:rsid w:val="71B510CC"/>
    <w:rsid w:val="71C9282F"/>
    <w:rsid w:val="72472AB9"/>
    <w:rsid w:val="7251779C"/>
    <w:rsid w:val="729A0E95"/>
    <w:rsid w:val="72F57A16"/>
    <w:rsid w:val="72F7376B"/>
    <w:rsid w:val="7362398C"/>
    <w:rsid w:val="73C96D35"/>
    <w:rsid w:val="74AE7728"/>
    <w:rsid w:val="74BB0CD9"/>
    <w:rsid w:val="753319A1"/>
    <w:rsid w:val="757155AC"/>
    <w:rsid w:val="75A16BD9"/>
    <w:rsid w:val="75E418FA"/>
    <w:rsid w:val="75FE123E"/>
    <w:rsid w:val="762866BE"/>
    <w:rsid w:val="76B0666B"/>
    <w:rsid w:val="76D90E8A"/>
    <w:rsid w:val="76DD4C16"/>
    <w:rsid w:val="76E4515F"/>
    <w:rsid w:val="774E68CA"/>
    <w:rsid w:val="77837F53"/>
    <w:rsid w:val="77CB7519"/>
    <w:rsid w:val="77F47961"/>
    <w:rsid w:val="782B27D9"/>
    <w:rsid w:val="78730EFA"/>
    <w:rsid w:val="79740174"/>
    <w:rsid w:val="7A1526A7"/>
    <w:rsid w:val="7A155E9C"/>
    <w:rsid w:val="7A8A798C"/>
    <w:rsid w:val="7B755BFA"/>
    <w:rsid w:val="7BA80177"/>
    <w:rsid w:val="7BEE6E87"/>
    <w:rsid w:val="7C07400A"/>
    <w:rsid w:val="7C492C0F"/>
    <w:rsid w:val="7C8A7285"/>
    <w:rsid w:val="7CE84F4B"/>
    <w:rsid w:val="7D3E2680"/>
    <w:rsid w:val="7D4477D1"/>
    <w:rsid w:val="7D4E61EF"/>
    <w:rsid w:val="7D686735"/>
    <w:rsid w:val="7DBB1156"/>
    <w:rsid w:val="7DE97D0D"/>
    <w:rsid w:val="7DFD7AB2"/>
    <w:rsid w:val="7E2E1F1F"/>
    <w:rsid w:val="7E9E05EF"/>
    <w:rsid w:val="7EC520E1"/>
    <w:rsid w:val="7F5411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99" w:name="Balloon Text"/>
    <w:lsdException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2"/>
    <w:basedOn w:val="1"/>
    <w:next w:val="1"/>
    <w:qFormat/>
    <w:locked/>
    <w:uiPriority w:val="0"/>
    <w:pPr>
      <w:keepNext/>
      <w:keepLines/>
      <w:spacing w:before="260" w:after="260" w:line="416" w:lineRule="auto"/>
      <w:outlineLvl w:val="1"/>
    </w:pPr>
    <w:rPr>
      <w:rFonts w:ascii="Cambria" w:hAnsi="Cambria"/>
      <w:b/>
      <w:kern w:val="0"/>
      <w:szCs w:val="32"/>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99"/>
    <w:pPr>
      <w:jc w:val="center"/>
    </w:pPr>
    <w:rPr>
      <w:b/>
      <w:bCs/>
      <w:sz w:val="36"/>
    </w:rPr>
  </w:style>
  <w:style w:type="paragraph" w:styleId="4">
    <w:name w:val="Body Text Indent 2"/>
    <w:basedOn w:val="1"/>
    <w:link w:val="14"/>
    <w:qFormat/>
    <w:uiPriority w:val="99"/>
    <w:pPr>
      <w:spacing w:line="600" w:lineRule="exact"/>
      <w:ind w:right="-48" w:firstLine="573"/>
    </w:pPr>
    <w:rPr>
      <w:rFonts w:ascii="仿宋_GB2312" w:eastAsia="仿宋_GB2312"/>
      <w:sz w:val="32"/>
      <w:szCs w:val="32"/>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sz w:val="18"/>
      <w:szCs w:val="18"/>
    </w:rPr>
  </w:style>
  <w:style w:type="character" w:styleId="10">
    <w:name w:val="page number"/>
    <w:basedOn w:val="9"/>
    <w:qFormat/>
    <w:uiPriority w:val="99"/>
    <w:rPr>
      <w:rFonts w:cs="Times New Roman"/>
    </w:rPr>
  </w:style>
  <w:style w:type="character" w:styleId="11">
    <w:name w:val="Emphasis"/>
    <w:basedOn w:val="9"/>
    <w:qFormat/>
    <w:locked/>
    <w:uiPriority w:val="99"/>
    <w:rPr>
      <w:rFonts w:cs="Times New Roman"/>
      <w:i/>
      <w:iCs/>
    </w:rPr>
  </w:style>
  <w:style w:type="character" w:styleId="12">
    <w:name w:val="footnote reference"/>
    <w:qFormat/>
    <w:uiPriority w:val="0"/>
    <w:rPr>
      <w:vertAlign w:val="superscript"/>
    </w:rPr>
  </w:style>
  <w:style w:type="character" w:customStyle="1" w:styleId="13">
    <w:name w:val="正文文本 字符"/>
    <w:basedOn w:val="9"/>
    <w:link w:val="3"/>
    <w:semiHidden/>
    <w:qFormat/>
    <w:uiPriority w:val="99"/>
    <w:rPr>
      <w:sz w:val="28"/>
      <w:szCs w:val="20"/>
    </w:rPr>
  </w:style>
  <w:style w:type="character" w:customStyle="1" w:styleId="14">
    <w:name w:val="正文文本缩进 2 字符"/>
    <w:basedOn w:val="9"/>
    <w:link w:val="4"/>
    <w:semiHidden/>
    <w:qFormat/>
    <w:uiPriority w:val="99"/>
    <w:rPr>
      <w:sz w:val="28"/>
      <w:szCs w:val="20"/>
    </w:rPr>
  </w:style>
  <w:style w:type="character" w:customStyle="1" w:styleId="15">
    <w:name w:val="页脚 字符"/>
    <w:basedOn w:val="9"/>
    <w:link w:val="5"/>
    <w:semiHidden/>
    <w:qFormat/>
    <w:uiPriority w:val="99"/>
    <w:rPr>
      <w:sz w:val="18"/>
      <w:szCs w:val="18"/>
    </w:rPr>
  </w:style>
  <w:style w:type="character" w:customStyle="1" w:styleId="16">
    <w:name w:val="页眉 字符"/>
    <w:basedOn w:val="9"/>
    <w:link w:val="6"/>
    <w:semiHidden/>
    <w:qFormat/>
    <w:uiPriority w:val="99"/>
    <w:rPr>
      <w:sz w:val="18"/>
      <w:szCs w:val="18"/>
    </w:rPr>
  </w:style>
  <w:style w:type="paragraph" w:customStyle="1" w:styleId="17">
    <w:name w:val="列表段落1"/>
    <w:basedOn w:val="1"/>
    <w:qFormat/>
    <w:uiPriority w:val="99"/>
    <w:pPr>
      <w:ind w:firstLine="420" w:firstLineChars="200"/>
    </w:pPr>
    <w:rPr>
      <w:szCs w:val="22"/>
    </w:rPr>
  </w:style>
  <w:style w:type="paragraph" w:customStyle="1" w:styleId="18">
    <w:name w:val="正文 New New"/>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customStyle="1" w:styleId="19">
    <w:name w:val="NormalCharacter"/>
    <w:link w:val="1"/>
    <w:semiHidden/>
    <w:qFormat/>
    <w:uiPriority w:val="0"/>
    <w:rPr>
      <w:rFonts w:ascii="Times New Roman" w:hAnsi="Times New Roman" w:eastAsia="宋体" w:cs="Times New Roman"/>
      <w:kern w:val="2"/>
      <w:sz w:val="28"/>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4061</Words>
  <Characters>4960</Characters>
  <Lines>38</Lines>
  <Paragraphs>10</Paragraphs>
  <TotalTime>34</TotalTime>
  <ScaleCrop>false</ScaleCrop>
  <LinksUpToDate>false</LinksUpToDate>
  <CharactersWithSpaces>4973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2019-01-24T03:23:00Z</dcterms:created>
  <dc:creator>Administrator</dc:creator>
  <cp:lastModifiedBy>铭</cp:lastModifiedBy>
  <cp:lastPrinted>2024-01-17T02:57:00Z</cp:lastPrinted>
  <dcterms:modified xsi:type="dcterms:W3CDTF">2024-09-06T01:52:24Z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773E7052F75B4158B9C7F8970E9F70D8</vt:lpwstr>
  </property>
</Properties>
</file>